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7BB2FFAD"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E36E50">
        <w:rPr>
          <w:rFonts w:ascii="Calibri" w:hAnsi="Calibri" w:cs="Calibri"/>
          <w:bCs/>
          <w:color w:val="000000" w:themeColor="text1"/>
          <w:sz w:val="20"/>
          <w:szCs w:val="20"/>
        </w:rPr>
        <w:t>K</w:t>
      </w:r>
      <w:r w:rsidR="00930616">
        <w:rPr>
          <w:rFonts w:ascii="Calibri" w:hAnsi="Calibri" w:cs="Calibri"/>
          <w:bCs/>
          <w:color w:val="000000" w:themeColor="text1"/>
          <w:sz w:val="20"/>
          <w:szCs w:val="20"/>
        </w:rPr>
        <w:t>ennzeichnungsfrei</w:t>
      </w:r>
      <w:r w:rsidR="00E36E50">
        <w:rPr>
          <w:rFonts w:ascii="Calibri" w:hAnsi="Calibri" w:cs="Calibri"/>
          <w:bCs/>
          <w:color w:val="000000" w:themeColor="text1"/>
          <w:sz w:val="20"/>
          <w:szCs w:val="20"/>
        </w:rPr>
        <w:t>e Schraubensicherung</w:t>
      </w:r>
    </w:p>
    <w:p w14:paraId="43D0A8B2" w14:textId="114E33DF"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315C08">
        <w:rPr>
          <w:rFonts w:ascii="Calibri" w:hAnsi="Calibri" w:cs="Calibri"/>
          <w:color w:val="000000" w:themeColor="text1"/>
          <w:sz w:val="20"/>
          <w:szCs w:val="20"/>
        </w:rPr>
        <w:t>0</w:t>
      </w:r>
      <w:r w:rsidR="00985164">
        <w:rPr>
          <w:rFonts w:ascii="Calibri" w:hAnsi="Calibri" w:cs="Calibri"/>
          <w:color w:val="000000" w:themeColor="text1"/>
          <w:sz w:val="20"/>
          <w:szCs w:val="20"/>
        </w:rPr>
        <w:t>2</w:t>
      </w:r>
      <w:r w:rsidR="00315C08">
        <w:rPr>
          <w:rFonts w:ascii="Calibri" w:hAnsi="Calibri" w:cs="Calibri"/>
          <w:color w:val="000000" w:themeColor="text1"/>
          <w:sz w:val="20"/>
          <w:szCs w:val="20"/>
        </w:rPr>
        <w:t>.12</w:t>
      </w:r>
      <w:r w:rsidR="00F00AA3">
        <w:rPr>
          <w:rFonts w:ascii="Calibri" w:hAnsi="Calibri" w:cs="Calibri"/>
          <w:color w:val="000000" w:themeColor="text1"/>
          <w:sz w:val="20"/>
          <w:szCs w:val="20"/>
        </w:rPr>
        <w:t>.</w:t>
      </w:r>
      <w:r w:rsidR="004E7E1D">
        <w:rPr>
          <w:rFonts w:ascii="Calibri" w:hAnsi="Calibri" w:cs="Calibri"/>
          <w:color w:val="000000" w:themeColor="text1"/>
          <w:sz w:val="20"/>
          <w:szCs w:val="20"/>
        </w:rPr>
        <w:t>202</w:t>
      </w:r>
      <w:r w:rsidR="00F00AA3">
        <w:rPr>
          <w:rFonts w:ascii="Calibri" w:hAnsi="Calibri" w:cs="Calibri"/>
          <w:color w:val="000000" w:themeColor="text1"/>
          <w:sz w:val="20"/>
          <w:szCs w:val="20"/>
        </w:rPr>
        <w:t>4</w:t>
      </w:r>
    </w:p>
    <w:p w14:paraId="36E492C6" w14:textId="4BAA6782"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DF5CBA">
        <w:rPr>
          <w:rFonts w:ascii="Calibri" w:hAnsi="Calibri" w:cs="Calibri"/>
          <w:color w:val="000000" w:themeColor="text1"/>
          <w:sz w:val="20"/>
          <w:szCs w:val="20"/>
        </w:rPr>
        <w:t>9</w:t>
      </w:r>
      <w:r w:rsidR="00985164">
        <w:rPr>
          <w:rFonts w:ascii="Calibri" w:hAnsi="Calibri" w:cs="Calibri"/>
          <w:color w:val="000000" w:themeColor="text1"/>
          <w:sz w:val="20"/>
          <w:szCs w:val="20"/>
        </w:rPr>
        <w:t>30</w:t>
      </w:r>
      <w:r w:rsidR="00F439E0">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E36E50">
        <w:rPr>
          <w:rFonts w:ascii="Calibri" w:hAnsi="Calibri" w:cs="Calibri"/>
          <w:color w:val="000000" w:themeColor="text1"/>
          <w:sz w:val="20"/>
          <w:szCs w:val="20"/>
        </w:rPr>
        <w:t>7.5</w:t>
      </w:r>
      <w:r w:rsidR="00985164">
        <w:rPr>
          <w:rFonts w:ascii="Calibri" w:hAnsi="Calibri" w:cs="Calibri"/>
          <w:color w:val="000000" w:themeColor="text1"/>
          <w:sz w:val="20"/>
          <w:szCs w:val="20"/>
        </w:rPr>
        <w:t>46</w:t>
      </w:r>
      <w:r w:rsidR="00F439E0">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4777075D" w14:textId="79888E32" w:rsidR="009447CE" w:rsidRDefault="00315C08" w:rsidP="009447CE">
      <w:pPr>
        <w:spacing w:line="264" w:lineRule="auto"/>
        <w:ind w:hanging="284"/>
        <w:rPr>
          <w:rFonts w:asciiTheme="majorHAnsi" w:hAnsiTheme="majorHAnsi" w:cstheme="majorHAnsi"/>
          <w:b/>
          <w:bCs/>
        </w:rPr>
      </w:pPr>
      <w:r>
        <w:rPr>
          <w:rFonts w:asciiTheme="majorHAnsi" w:hAnsiTheme="majorHAnsi" w:cstheme="majorHAnsi"/>
          <w:b/>
          <w:bCs/>
        </w:rPr>
        <w:t>Kennzeichnungsfrei</w:t>
      </w:r>
      <w:r w:rsidR="009447CE">
        <w:rPr>
          <w:rFonts w:asciiTheme="majorHAnsi" w:hAnsiTheme="majorHAnsi" w:cstheme="majorHAnsi"/>
          <w:b/>
          <w:bCs/>
        </w:rPr>
        <w:t xml:space="preserve">: Die neuen anaeroben Klebstoffe von Cyberbond </w:t>
      </w:r>
    </w:p>
    <w:p w14:paraId="18533251" w14:textId="7A050C7D" w:rsidR="00C6693A" w:rsidRPr="00C6693A" w:rsidRDefault="00C6693A" w:rsidP="00C6693A">
      <w:pPr>
        <w:spacing w:line="264" w:lineRule="auto"/>
        <w:ind w:left="-284"/>
        <w:rPr>
          <w:rFonts w:asciiTheme="majorHAnsi" w:hAnsiTheme="majorHAnsi" w:cstheme="majorHAnsi"/>
          <w:b/>
          <w:bCs/>
          <w:sz w:val="32"/>
          <w:szCs w:val="32"/>
        </w:rPr>
      </w:pPr>
      <w:r w:rsidRPr="00C6693A">
        <w:rPr>
          <w:rFonts w:asciiTheme="majorHAnsi" w:hAnsiTheme="majorHAnsi" w:cstheme="majorHAnsi"/>
          <w:b/>
          <w:bCs/>
          <w:sz w:val="32"/>
          <w:szCs w:val="32"/>
        </w:rPr>
        <w:t>ECOFRIENDLY Kleben: Für die Umwelt, Ihre Gesundheit und weniger Bürokratie.</w:t>
      </w:r>
    </w:p>
    <w:p w14:paraId="270A4D17" w14:textId="77777777" w:rsidR="00985164" w:rsidRDefault="00985164" w:rsidP="00CB310F">
      <w:pPr>
        <w:spacing w:line="264" w:lineRule="auto"/>
        <w:ind w:left="-284"/>
        <w:jc w:val="both"/>
        <w:rPr>
          <w:rFonts w:asciiTheme="majorHAnsi" w:hAnsiTheme="majorHAnsi" w:cstheme="majorHAnsi"/>
          <w:b/>
          <w:sz w:val="20"/>
          <w:szCs w:val="20"/>
        </w:rPr>
      </w:pPr>
    </w:p>
    <w:p w14:paraId="44EB351B" w14:textId="07125079" w:rsidR="00B57624" w:rsidRDefault="00130C16" w:rsidP="00CB310F">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Bei der Konstruktion von Maschinen, Fahrzeugen, Motoren oder anderen Geräten spielt die Schraubensicherung eine zentrale Rolle.</w:t>
      </w:r>
      <w:r w:rsidR="00157972">
        <w:rPr>
          <w:rFonts w:asciiTheme="majorHAnsi" w:hAnsiTheme="majorHAnsi" w:cstheme="majorHAnsi"/>
          <w:b/>
          <w:sz w:val="20"/>
          <w:szCs w:val="20"/>
        </w:rPr>
        <w:t xml:space="preserve"> </w:t>
      </w:r>
      <w:r w:rsidR="00351F12">
        <w:rPr>
          <w:rFonts w:asciiTheme="majorHAnsi" w:hAnsiTheme="majorHAnsi" w:cstheme="majorHAnsi"/>
          <w:b/>
          <w:sz w:val="20"/>
          <w:szCs w:val="20"/>
        </w:rPr>
        <w:t>Insbesondere bewegliche Fügeteile wie Buchsen, Gelenke, Lager, Naben, Wellen oder Zahnräder benötigen eine stabile und effektive Lösung</w:t>
      </w:r>
      <w:r w:rsidR="00A42E07">
        <w:rPr>
          <w:rFonts w:asciiTheme="majorHAnsi" w:hAnsiTheme="majorHAnsi" w:cstheme="majorHAnsi"/>
          <w:b/>
          <w:sz w:val="20"/>
          <w:szCs w:val="20"/>
        </w:rPr>
        <w:t>. Eine ausgezeichnete</w:t>
      </w:r>
      <w:r w:rsidR="00315C08">
        <w:rPr>
          <w:rFonts w:asciiTheme="majorHAnsi" w:hAnsiTheme="majorHAnsi" w:cstheme="majorHAnsi"/>
          <w:b/>
          <w:sz w:val="20"/>
          <w:szCs w:val="20"/>
        </w:rPr>
        <w:t xml:space="preserve"> Optimierung</w:t>
      </w:r>
      <w:r w:rsidR="00A42E07">
        <w:rPr>
          <w:rFonts w:asciiTheme="majorHAnsi" w:hAnsiTheme="majorHAnsi" w:cstheme="majorHAnsi"/>
          <w:b/>
          <w:sz w:val="20"/>
          <w:szCs w:val="20"/>
        </w:rPr>
        <w:t xml:space="preserve"> </w:t>
      </w:r>
      <w:r w:rsidR="00985164">
        <w:rPr>
          <w:rFonts w:asciiTheme="majorHAnsi" w:hAnsiTheme="majorHAnsi" w:cstheme="majorHAnsi"/>
          <w:b/>
          <w:sz w:val="20"/>
          <w:szCs w:val="20"/>
        </w:rPr>
        <w:t>von</w:t>
      </w:r>
      <w:r w:rsidR="00A42E07">
        <w:rPr>
          <w:rFonts w:asciiTheme="majorHAnsi" w:hAnsiTheme="majorHAnsi" w:cstheme="majorHAnsi"/>
          <w:b/>
          <w:sz w:val="20"/>
          <w:szCs w:val="20"/>
        </w:rPr>
        <w:t xml:space="preserve"> mechanischen Verbindungsmethoden sind </w:t>
      </w:r>
      <w:r w:rsidR="00157972">
        <w:rPr>
          <w:rFonts w:asciiTheme="majorHAnsi" w:hAnsiTheme="majorHAnsi" w:cstheme="majorHAnsi"/>
          <w:b/>
          <w:sz w:val="20"/>
          <w:szCs w:val="20"/>
        </w:rPr>
        <w:t>a</w:t>
      </w:r>
      <w:r w:rsidR="00A84C20">
        <w:rPr>
          <w:rFonts w:asciiTheme="majorHAnsi" w:hAnsiTheme="majorHAnsi" w:cstheme="majorHAnsi"/>
          <w:b/>
          <w:sz w:val="20"/>
          <w:szCs w:val="20"/>
        </w:rPr>
        <w:t>naerobe</w:t>
      </w:r>
      <w:r w:rsidR="00157972">
        <w:rPr>
          <w:rFonts w:asciiTheme="majorHAnsi" w:hAnsiTheme="majorHAnsi" w:cstheme="majorHAnsi"/>
          <w:b/>
          <w:sz w:val="20"/>
          <w:szCs w:val="20"/>
        </w:rPr>
        <w:t xml:space="preserve"> Flüssigk</w:t>
      </w:r>
      <w:r w:rsidR="00A84C20">
        <w:rPr>
          <w:rFonts w:asciiTheme="majorHAnsi" w:hAnsiTheme="majorHAnsi" w:cstheme="majorHAnsi"/>
          <w:b/>
          <w:sz w:val="20"/>
          <w:szCs w:val="20"/>
        </w:rPr>
        <w:t>lebstoffe</w:t>
      </w:r>
      <w:r w:rsidR="00A42E07">
        <w:rPr>
          <w:rFonts w:asciiTheme="majorHAnsi" w:hAnsiTheme="majorHAnsi" w:cstheme="majorHAnsi"/>
          <w:b/>
          <w:sz w:val="20"/>
          <w:szCs w:val="20"/>
        </w:rPr>
        <w:t>. Sie verhindern ein ungewolltes Loslösen von Schrauben, Buchsen oder Lagern</w:t>
      </w:r>
      <w:r w:rsidR="00CC1F5D">
        <w:rPr>
          <w:rFonts w:asciiTheme="majorHAnsi" w:hAnsiTheme="majorHAnsi" w:cstheme="majorHAnsi"/>
          <w:b/>
          <w:sz w:val="20"/>
          <w:szCs w:val="20"/>
        </w:rPr>
        <w:t xml:space="preserve"> </w:t>
      </w:r>
      <w:r w:rsidR="00B2136F">
        <w:rPr>
          <w:rFonts w:asciiTheme="majorHAnsi" w:hAnsiTheme="majorHAnsi" w:cstheme="majorHAnsi"/>
          <w:b/>
          <w:sz w:val="20"/>
          <w:szCs w:val="20"/>
        </w:rPr>
        <w:t xml:space="preserve">insbesondere </w:t>
      </w:r>
      <w:r w:rsidR="00FE150D">
        <w:rPr>
          <w:rFonts w:asciiTheme="majorHAnsi" w:hAnsiTheme="majorHAnsi" w:cstheme="majorHAnsi"/>
          <w:b/>
          <w:sz w:val="20"/>
          <w:szCs w:val="20"/>
        </w:rPr>
        <w:t>bei</w:t>
      </w:r>
      <w:r w:rsidR="00B54997">
        <w:rPr>
          <w:rFonts w:asciiTheme="majorHAnsi" w:hAnsiTheme="majorHAnsi" w:cstheme="majorHAnsi"/>
          <w:b/>
          <w:sz w:val="20"/>
          <w:szCs w:val="20"/>
        </w:rPr>
        <w:t xml:space="preserve"> </w:t>
      </w:r>
      <w:r w:rsidR="00A42E07">
        <w:rPr>
          <w:rFonts w:asciiTheme="majorHAnsi" w:hAnsiTheme="majorHAnsi" w:cstheme="majorHAnsi"/>
          <w:b/>
          <w:sz w:val="20"/>
          <w:szCs w:val="20"/>
        </w:rPr>
        <w:t>Erschütterung</w:t>
      </w:r>
      <w:r w:rsidR="00FE150D">
        <w:rPr>
          <w:rFonts w:asciiTheme="majorHAnsi" w:hAnsiTheme="majorHAnsi" w:cstheme="majorHAnsi"/>
          <w:b/>
          <w:sz w:val="20"/>
          <w:szCs w:val="20"/>
        </w:rPr>
        <w:t>en</w:t>
      </w:r>
      <w:r w:rsidR="00A42E07">
        <w:rPr>
          <w:rFonts w:asciiTheme="majorHAnsi" w:hAnsiTheme="majorHAnsi" w:cstheme="majorHAnsi"/>
          <w:b/>
          <w:sz w:val="20"/>
          <w:szCs w:val="20"/>
        </w:rPr>
        <w:t>, thermische</w:t>
      </w:r>
      <w:r w:rsidR="00FE150D">
        <w:rPr>
          <w:rFonts w:asciiTheme="majorHAnsi" w:hAnsiTheme="majorHAnsi" w:cstheme="majorHAnsi"/>
          <w:b/>
          <w:sz w:val="20"/>
          <w:szCs w:val="20"/>
        </w:rPr>
        <w:t xml:space="preserve">n </w:t>
      </w:r>
      <w:r w:rsidR="00A42E07">
        <w:rPr>
          <w:rFonts w:asciiTheme="majorHAnsi" w:hAnsiTheme="majorHAnsi" w:cstheme="majorHAnsi"/>
          <w:b/>
          <w:sz w:val="20"/>
          <w:szCs w:val="20"/>
        </w:rPr>
        <w:t>Ausdehnung</w:t>
      </w:r>
      <w:r w:rsidR="00FE150D">
        <w:rPr>
          <w:rFonts w:asciiTheme="majorHAnsi" w:hAnsiTheme="majorHAnsi" w:cstheme="majorHAnsi"/>
          <w:b/>
          <w:sz w:val="20"/>
          <w:szCs w:val="20"/>
        </w:rPr>
        <w:t>en</w:t>
      </w:r>
      <w:r w:rsidR="00A42E07">
        <w:rPr>
          <w:rFonts w:asciiTheme="majorHAnsi" w:hAnsiTheme="majorHAnsi" w:cstheme="majorHAnsi"/>
          <w:b/>
          <w:sz w:val="20"/>
          <w:szCs w:val="20"/>
        </w:rPr>
        <w:t xml:space="preserve"> </w:t>
      </w:r>
      <w:r w:rsidR="00FE150D">
        <w:rPr>
          <w:rFonts w:asciiTheme="majorHAnsi" w:hAnsiTheme="majorHAnsi" w:cstheme="majorHAnsi"/>
          <w:b/>
          <w:sz w:val="20"/>
          <w:szCs w:val="20"/>
        </w:rPr>
        <w:t>oder</w:t>
      </w:r>
      <w:r w:rsidR="00A42E07">
        <w:rPr>
          <w:rFonts w:asciiTheme="majorHAnsi" w:hAnsiTheme="majorHAnsi" w:cstheme="majorHAnsi"/>
          <w:b/>
          <w:sz w:val="20"/>
          <w:szCs w:val="20"/>
        </w:rPr>
        <w:t xml:space="preserve"> Rotation</w:t>
      </w:r>
      <w:r w:rsidR="00FE150D">
        <w:rPr>
          <w:rFonts w:asciiTheme="majorHAnsi" w:hAnsiTheme="majorHAnsi" w:cstheme="majorHAnsi"/>
          <w:b/>
          <w:sz w:val="20"/>
          <w:szCs w:val="20"/>
        </w:rPr>
        <w:t>en</w:t>
      </w:r>
      <w:r w:rsidR="00B54997">
        <w:rPr>
          <w:rFonts w:asciiTheme="majorHAnsi" w:hAnsiTheme="majorHAnsi" w:cstheme="majorHAnsi"/>
          <w:b/>
          <w:sz w:val="20"/>
          <w:szCs w:val="20"/>
        </w:rPr>
        <w:t xml:space="preserve">. Anaerobe Klebstoffe haben den Vorteil, dass sie bis in die engsten Spalten zwischen Bauteilen vordringen und dort </w:t>
      </w:r>
      <w:r w:rsidR="00A4626F">
        <w:rPr>
          <w:rFonts w:asciiTheme="majorHAnsi" w:hAnsiTheme="majorHAnsi" w:cstheme="majorHAnsi"/>
          <w:b/>
          <w:sz w:val="20"/>
          <w:szCs w:val="20"/>
        </w:rPr>
        <w:t>in</w:t>
      </w:r>
      <w:r w:rsidR="00B54997">
        <w:rPr>
          <w:rFonts w:asciiTheme="majorHAnsi" w:hAnsiTheme="majorHAnsi" w:cstheme="majorHAnsi"/>
          <w:b/>
          <w:sz w:val="20"/>
          <w:szCs w:val="20"/>
        </w:rPr>
        <w:t xml:space="preserve"> Abwesenheit von Sauerstoff unmittelbar mit dem Metall</w:t>
      </w:r>
      <w:r w:rsidR="00C657DB">
        <w:rPr>
          <w:rFonts w:asciiTheme="majorHAnsi" w:hAnsiTheme="majorHAnsi" w:cstheme="majorHAnsi"/>
          <w:b/>
          <w:sz w:val="20"/>
          <w:szCs w:val="20"/>
        </w:rPr>
        <w:t>teil</w:t>
      </w:r>
      <w:r w:rsidR="00B54997">
        <w:rPr>
          <w:rFonts w:asciiTheme="majorHAnsi" w:hAnsiTheme="majorHAnsi" w:cstheme="majorHAnsi"/>
          <w:b/>
          <w:sz w:val="20"/>
          <w:szCs w:val="20"/>
        </w:rPr>
        <w:t xml:space="preserve"> reagieren. Das führt zu einer absolut dichten, dauerhaften und hochfesten Verbindung. </w:t>
      </w:r>
      <w:r w:rsidR="009F74C4">
        <w:rPr>
          <w:rFonts w:asciiTheme="majorHAnsi" w:hAnsiTheme="majorHAnsi" w:cstheme="majorHAnsi"/>
          <w:b/>
          <w:sz w:val="20"/>
          <w:szCs w:val="20"/>
        </w:rPr>
        <w:t xml:space="preserve">Eines der weltweit führenden Unternehmen in der Klebstoffindustrie – </w:t>
      </w:r>
      <w:r w:rsidR="002C13A7">
        <w:rPr>
          <w:rFonts w:asciiTheme="majorHAnsi" w:hAnsiTheme="majorHAnsi" w:cstheme="majorHAnsi"/>
          <w:b/>
          <w:sz w:val="20"/>
          <w:szCs w:val="20"/>
        </w:rPr>
        <w:t xml:space="preserve">der amerikanische Klebstoffhersteller </w:t>
      </w:r>
      <w:r w:rsidR="009F74C4">
        <w:rPr>
          <w:rFonts w:asciiTheme="majorHAnsi" w:hAnsiTheme="majorHAnsi" w:cstheme="majorHAnsi"/>
          <w:b/>
          <w:sz w:val="20"/>
          <w:szCs w:val="20"/>
        </w:rPr>
        <w:t>H.B. Fuller – hat seine anaeroben Hochleistungsklebstoffe der Marke Cyberbond</w:t>
      </w:r>
      <w:r w:rsidR="0082474D">
        <w:rPr>
          <w:rFonts w:asciiTheme="majorHAnsi" w:hAnsiTheme="majorHAnsi" w:cstheme="majorHAnsi"/>
          <w:b/>
          <w:sz w:val="20"/>
          <w:szCs w:val="20"/>
        </w:rPr>
        <w:t>®</w:t>
      </w:r>
      <w:r w:rsidR="009F74C4">
        <w:rPr>
          <w:rFonts w:asciiTheme="majorHAnsi" w:hAnsiTheme="majorHAnsi" w:cstheme="majorHAnsi"/>
          <w:b/>
          <w:sz w:val="20"/>
          <w:szCs w:val="20"/>
        </w:rPr>
        <w:t xml:space="preserve"> perfektioniert</w:t>
      </w:r>
      <w:r w:rsidR="00FE150D">
        <w:rPr>
          <w:rFonts w:asciiTheme="majorHAnsi" w:hAnsiTheme="majorHAnsi" w:cstheme="majorHAnsi"/>
          <w:b/>
          <w:sz w:val="20"/>
          <w:szCs w:val="20"/>
        </w:rPr>
        <w:t xml:space="preserve"> und eine neue Produktreihe auf den Markt gebracht: Cyberbond Eco Line.</w:t>
      </w:r>
      <w:r w:rsidR="00116894">
        <w:rPr>
          <w:rFonts w:asciiTheme="majorHAnsi" w:hAnsiTheme="majorHAnsi" w:cstheme="majorHAnsi"/>
          <w:b/>
          <w:sz w:val="20"/>
          <w:szCs w:val="20"/>
        </w:rPr>
        <w:t xml:space="preserve"> </w:t>
      </w:r>
      <w:r w:rsidR="00C91392">
        <w:rPr>
          <w:rFonts w:asciiTheme="majorHAnsi" w:hAnsiTheme="majorHAnsi" w:cstheme="majorHAnsi"/>
          <w:b/>
          <w:sz w:val="20"/>
          <w:szCs w:val="20"/>
        </w:rPr>
        <w:t xml:space="preserve">Die </w:t>
      </w:r>
      <w:r w:rsidR="00B57624">
        <w:rPr>
          <w:rFonts w:asciiTheme="majorHAnsi" w:hAnsiTheme="majorHAnsi" w:cstheme="majorHAnsi"/>
          <w:b/>
          <w:sz w:val="20"/>
          <w:szCs w:val="20"/>
        </w:rPr>
        <w:t>Gewindesicherungen sowie Rohr- und Flanschdichtstoffe</w:t>
      </w:r>
      <w:r w:rsidR="00116894">
        <w:rPr>
          <w:rFonts w:asciiTheme="majorHAnsi" w:hAnsiTheme="majorHAnsi" w:cstheme="majorHAnsi"/>
          <w:b/>
          <w:sz w:val="20"/>
          <w:szCs w:val="20"/>
        </w:rPr>
        <w:t xml:space="preserve"> </w:t>
      </w:r>
      <w:r w:rsidR="00B57624">
        <w:rPr>
          <w:rFonts w:asciiTheme="majorHAnsi" w:hAnsiTheme="majorHAnsi" w:cstheme="majorHAnsi"/>
          <w:b/>
          <w:sz w:val="20"/>
          <w:szCs w:val="20"/>
        </w:rPr>
        <w:t xml:space="preserve">dieser Produktreihe </w:t>
      </w:r>
      <w:r w:rsidR="00C91392">
        <w:rPr>
          <w:rFonts w:asciiTheme="majorHAnsi" w:hAnsiTheme="majorHAnsi" w:cstheme="majorHAnsi"/>
          <w:b/>
          <w:sz w:val="20"/>
          <w:szCs w:val="20"/>
        </w:rPr>
        <w:t>zeichne</w:t>
      </w:r>
      <w:r w:rsidR="00B57624">
        <w:rPr>
          <w:rFonts w:asciiTheme="majorHAnsi" w:hAnsiTheme="majorHAnsi" w:cstheme="majorHAnsi"/>
          <w:b/>
          <w:sz w:val="20"/>
          <w:szCs w:val="20"/>
        </w:rPr>
        <w:t>n</w:t>
      </w:r>
      <w:r w:rsidR="00C91392">
        <w:rPr>
          <w:rFonts w:asciiTheme="majorHAnsi" w:hAnsiTheme="majorHAnsi" w:cstheme="majorHAnsi"/>
          <w:b/>
          <w:sz w:val="20"/>
          <w:szCs w:val="20"/>
        </w:rPr>
        <w:t xml:space="preserve"> sich dadurch aus, dass sie</w:t>
      </w:r>
      <w:r w:rsidR="00116894">
        <w:rPr>
          <w:rFonts w:asciiTheme="majorHAnsi" w:hAnsiTheme="majorHAnsi" w:cstheme="majorHAnsi"/>
          <w:b/>
          <w:sz w:val="20"/>
          <w:szCs w:val="20"/>
        </w:rPr>
        <w:t xml:space="preserve"> </w:t>
      </w:r>
      <w:r w:rsidR="00B57624">
        <w:rPr>
          <w:rFonts w:asciiTheme="majorHAnsi" w:hAnsiTheme="majorHAnsi" w:cstheme="majorHAnsi"/>
          <w:b/>
          <w:sz w:val="20"/>
          <w:szCs w:val="20"/>
        </w:rPr>
        <w:t xml:space="preserve">keine </w:t>
      </w:r>
      <w:r w:rsidR="00C91392">
        <w:rPr>
          <w:rFonts w:asciiTheme="majorHAnsi" w:hAnsiTheme="majorHAnsi" w:cstheme="majorHAnsi"/>
          <w:b/>
          <w:sz w:val="20"/>
          <w:szCs w:val="20"/>
        </w:rPr>
        <w:t xml:space="preserve">gesundheitsgefährdenden Inhaltsstoffe enthalten. </w:t>
      </w:r>
      <w:r w:rsidR="00366CBB">
        <w:rPr>
          <w:rFonts w:asciiTheme="majorHAnsi" w:hAnsiTheme="majorHAnsi" w:cstheme="majorHAnsi"/>
          <w:b/>
          <w:sz w:val="20"/>
          <w:szCs w:val="20"/>
        </w:rPr>
        <w:t>Sie</w:t>
      </w:r>
      <w:r w:rsidR="00B57624">
        <w:rPr>
          <w:rFonts w:asciiTheme="majorHAnsi" w:hAnsiTheme="majorHAnsi" w:cstheme="majorHAnsi"/>
          <w:b/>
          <w:sz w:val="20"/>
          <w:szCs w:val="20"/>
        </w:rPr>
        <w:t xml:space="preserve"> </w:t>
      </w:r>
      <w:r w:rsidR="00366CBB">
        <w:rPr>
          <w:rFonts w:asciiTheme="majorHAnsi" w:hAnsiTheme="majorHAnsi" w:cstheme="majorHAnsi"/>
          <w:b/>
          <w:sz w:val="20"/>
          <w:szCs w:val="20"/>
        </w:rPr>
        <w:t>sind</w:t>
      </w:r>
      <w:r w:rsidR="00B57624">
        <w:rPr>
          <w:rFonts w:asciiTheme="majorHAnsi" w:hAnsiTheme="majorHAnsi" w:cstheme="majorHAnsi"/>
          <w:b/>
          <w:sz w:val="20"/>
          <w:szCs w:val="20"/>
        </w:rPr>
        <w:t xml:space="preserve"> </w:t>
      </w:r>
      <w:r w:rsidR="00366CBB">
        <w:rPr>
          <w:rFonts w:asciiTheme="majorHAnsi" w:hAnsiTheme="majorHAnsi" w:cstheme="majorHAnsi"/>
          <w:b/>
          <w:sz w:val="20"/>
          <w:szCs w:val="20"/>
        </w:rPr>
        <w:t xml:space="preserve">ungefährlich und </w:t>
      </w:r>
      <w:r w:rsidR="00B2136F">
        <w:rPr>
          <w:rFonts w:asciiTheme="majorHAnsi" w:hAnsiTheme="majorHAnsi" w:cstheme="majorHAnsi"/>
          <w:b/>
          <w:sz w:val="20"/>
          <w:szCs w:val="20"/>
        </w:rPr>
        <w:t xml:space="preserve">eignen sich </w:t>
      </w:r>
      <w:r w:rsidR="00B57624">
        <w:rPr>
          <w:rFonts w:asciiTheme="majorHAnsi" w:hAnsiTheme="majorHAnsi" w:cstheme="majorHAnsi"/>
          <w:b/>
          <w:sz w:val="20"/>
          <w:szCs w:val="20"/>
        </w:rPr>
        <w:t>für Sofortverbindungen mit unterschiedlichen Festigkeitsanforderungen</w:t>
      </w:r>
      <w:r w:rsidR="00366CBB">
        <w:rPr>
          <w:rFonts w:asciiTheme="majorHAnsi" w:hAnsiTheme="majorHAnsi" w:cstheme="majorHAnsi"/>
          <w:b/>
          <w:sz w:val="20"/>
          <w:szCs w:val="20"/>
        </w:rPr>
        <w:t>. Anwender</w:t>
      </w:r>
      <w:r w:rsidR="009F7167">
        <w:rPr>
          <w:rFonts w:asciiTheme="majorHAnsi" w:hAnsiTheme="majorHAnsi" w:cstheme="majorHAnsi"/>
          <w:b/>
          <w:sz w:val="20"/>
          <w:szCs w:val="20"/>
        </w:rPr>
        <w:t xml:space="preserve"> profitieren</w:t>
      </w:r>
      <w:r w:rsidR="00366CBB">
        <w:rPr>
          <w:rFonts w:asciiTheme="majorHAnsi" w:hAnsiTheme="majorHAnsi" w:cstheme="majorHAnsi"/>
          <w:b/>
          <w:sz w:val="20"/>
          <w:szCs w:val="20"/>
        </w:rPr>
        <w:t xml:space="preserve"> </w:t>
      </w:r>
      <w:r w:rsidR="009F7167">
        <w:rPr>
          <w:rFonts w:asciiTheme="majorHAnsi" w:hAnsiTheme="majorHAnsi" w:cstheme="majorHAnsi"/>
          <w:b/>
          <w:sz w:val="20"/>
          <w:szCs w:val="20"/>
        </w:rPr>
        <w:t>von einem</w:t>
      </w:r>
      <w:r w:rsidR="00366CBB">
        <w:rPr>
          <w:rFonts w:asciiTheme="majorHAnsi" w:hAnsiTheme="majorHAnsi" w:cstheme="majorHAnsi"/>
          <w:b/>
          <w:sz w:val="20"/>
          <w:szCs w:val="20"/>
        </w:rPr>
        <w:t xml:space="preserve"> sichere</w:t>
      </w:r>
      <w:r w:rsidR="009F7167">
        <w:rPr>
          <w:rFonts w:asciiTheme="majorHAnsi" w:hAnsiTheme="majorHAnsi" w:cstheme="majorHAnsi"/>
          <w:b/>
          <w:sz w:val="20"/>
          <w:szCs w:val="20"/>
        </w:rPr>
        <w:t>n</w:t>
      </w:r>
      <w:r w:rsidR="00366CBB">
        <w:rPr>
          <w:rFonts w:asciiTheme="majorHAnsi" w:hAnsiTheme="majorHAnsi" w:cstheme="majorHAnsi"/>
          <w:b/>
          <w:sz w:val="20"/>
          <w:szCs w:val="20"/>
        </w:rPr>
        <w:t xml:space="preserve"> und nachhaltige</w:t>
      </w:r>
      <w:r w:rsidR="009F7167">
        <w:rPr>
          <w:rFonts w:asciiTheme="majorHAnsi" w:hAnsiTheme="majorHAnsi" w:cstheme="majorHAnsi"/>
          <w:b/>
          <w:sz w:val="20"/>
          <w:szCs w:val="20"/>
        </w:rPr>
        <w:t>n</w:t>
      </w:r>
      <w:r w:rsidR="00366CBB">
        <w:rPr>
          <w:rFonts w:asciiTheme="majorHAnsi" w:hAnsiTheme="majorHAnsi" w:cstheme="majorHAnsi"/>
          <w:b/>
          <w:sz w:val="20"/>
          <w:szCs w:val="20"/>
        </w:rPr>
        <w:t xml:space="preserve"> Arbeiten</w:t>
      </w:r>
      <w:r w:rsidR="00D5391D">
        <w:rPr>
          <w:rFonts w:asciiTheme="majorHAnsi" w:hAnsiTheme="majorHAnsi" w:cstheme="majorHAnsi"/>
          <w:b/>
          <w:sz w:val="20"/>
          <w:szCs w:val="20"/>
        </w:rPr>
        <w:t xml:space="preserve"> sowie</w:t>
      </w:r>
      <w:r w:rsidR="009F7167">
        <w:rPr>
          <w:rFonts w:asciiTheme="majorHAnsi" w:hAnsiTheme="majorHAnsi" w:cstheme="majorHAnsi"/>
          <w:b/>
          <w:sz w:val="20"/>
          <w:szCs w:val="20"/>
        </w:rPr>
        <w:t xml:space="preserve"> </w:t>
      </w:r>
      <w:r w:rsidR="00366CBB">
        <w:rPr>
          <w:rFonts w:asciiTheme="majorHAnsi" w:hAnsiTheme="majorHAnsi" w:cstheme="majorHAnsi"/>
          <w:b/>
          <w:sz w:val="20"/>
          <w:szCs w:val="20"/>
        </w:rPr>
        <w:t>eine</w:t>
      </w:r>
      <w:r w:rsidR="009F7167">
        <w:rPr>
          <w:rFonts w:asciiTheme="majorHAnsi" w:hAnsiTheme="majorHAnsi" w:cstheme="majorHAnsi"/>
          <w:b/>
          <w:sz w:val="20"/>
          <w:szCs w:val="20"/>
        </w:rPr>
        <w:t>r</w:t>
      </w:r>
      <w:r w:rsidR="00366CBB">
        <w:rPr>
          <w:rFonts w:asciiTheme="majorHAnsi" w:hAnsiTheme="majorHAnsi" w:cstheme="majorHAnsi"/>
          <w:b/>
          <w:sz w:val="20"/>
          <w:szCs w:val="20"/>
        </w:rPr>
        <w:t xml:space="preserve"> einfache</w:t>
      </w:r>
      <w:r w:rsidR="009F7167">
        <w:rPr>
          <w:rFonts w:asciiTheme="majorHAnsi" w:hAnsiTheme="majorHAnsi" w:cstheme="majorHAnsi"/>
          <w:b/>
          <w:sz w:val="20"/>
          <w:szCs w:val="20"/>
        </w:rPr>
        <w:t>n</w:t>
      </w:r>
      <w:r w:rsidR="00366CBB">
        <w:rPr>
          <w:rFonts w:asciiTheme="majorHAnsi" w:hAnsiTheme="majorHAnsi" w:cstheme="majorHAnsi"/>
          <w:b/>
          <w:sz w:val="20"/>
          <w:szCs w:val="20"/>
        </w:rPr>
        <w:t xml:space="preserve"> </w:t>
      </w:r>
      <w:r w:rsidR="00D33621">
        <w:rPr>
          <w:rFonts w:asciiTheme="majorHAnsi" w:hAnsiTheme="majorHAnsi" w:cstheme="majorHAnsi"/>
          <w:b/>
          <w:sz w:val="20"/>
          <w:szCs w:val="20"/>
        </w:rPr>
        <w:t>Handhabung</w:t>
      </w:r>
      <w:r w:rsidR="00366CBB">
        <w:rPr>
          <w:rFonts w:asciiTheme="majorHAnsi" w:hAnsiTheme="majorHAnsi" w:cstheme="majorHAnsi"/>
          <w:b/>
          <w:sz w:val="20"/>
          <w:szCs w:val="20"/>
        </w:rPr>
        <w:t>. A</w:t>
      </w:r>
      <w:r w:rsidR="007C692B">
        <w:rPr>
          <w:rFonts w:asciiTheme="majorHAnsi" w:hAnsiTheme="majorHAnsi" w:cstheme="majorHAnsi"/>
          <w:b/>
          <w:sz w:val="20"/>
          <w:szCs w:val="20"/>
        </w:rPr>
        <w:t xml:space="preserve">ufgrund </w:t>
      </w:r>
      <w:r w:rsidR="008152ED">
        <w:rPr>
          <w:rFonts w:asciiTheme="majorHAnsi" w:hAnsiTheme="majorHAnsi" w:cstheme="majorHAnsi"/>
          <w:b/>
          <w:sz w:val="20"/>
          <w:szCs w:val="20"/>
        </w:rPr>
        <w:t>der</w:t>
      </w:r>
      <w:r w:rsidR="00366CBB">
        <w:rPr>
          <w:rFonts w:asciiTheme="majorHAnsi" w:hAnsiTheme="majorHAnsi" w:cstheme="majorHAnsi"/>
          <w:b/>
          <w:sz w:val="20"/>
          <w:szCs w:val="20"/>
        </w:rPr>
        <w:t xml:space="preserve"> </w:t>
      </w:r>
      <w:r w:rsidR="007C692B">
        <w:rPr>
          <w:rFonts w:asciiTheme="majorHAnsi" w:hAnsiTheme="majorHAnsi" w:cstheme="majorHAnsi"/>
          <w:b/>
          <w:sz w:val="20"/>
          <w:szCs w:val="20"/>
        </w:rPr>
        <w:t>umweltfreundlichen Zusammensetzung</w:t>
      </w:r>
      <w:r w:rsidR="00A4626F">
        <w:rPr>
          <w:rFonts w:asciiTheme="majorHAnsi" w:hAnsiTheme="majorHAnsi" w:cstheme="majorHAnsi"/>
          <w:b/>
          <w:sz w:val="20"/>
          <w:szCs w:val="20"/>
        </w:rPr>
        <w:t xml:space="preserve"> </w:t>
      </w:r>
      <w:r w:rsidR="008152ED">
        <w:rPr>
          <w:rFonts w:asciiTheme="majorHAnsi" w:hAnsiTheme="majorHAnsi" w:cstheme="majorHAnsi"/>
          <w:b/>
          <w:sz w:val="20"/>
          <w:szCs w:val="20"/>
        </w:rPr>
        <w:t xml:space="preserve">dieser kennzeichnungsfreien Gewindesicherungen </w:t>
      </w:r>
      <w:r w:rsidR="00B2136F">
        <w:rPr>
          <w:rFonts w:asciiTheme="majorHAnsi" w:hAnsiTheme="majorHAnsi" w:cstheme="majorHAnsi"/>
          <w:b/>
          <w:sz w:val="20"/>
          <w:szCs w:val="20"/>
        </w:rPr>
        <w:t>lassen sie sich</w:t>
      </w:r>
      <w:r w:rsidR="008152ED">
        <w:rPr>
          <w:rFonts w:asciiTheme="majorHAnsi" w:hAnsiTheme="majorHAnsi" w:cstheme="majorHAnsi"/>
          <w:b/>
          <w:sz w:val="20"/>
          <w:szCs w:val="20"/>
        </w:rPr>
        <w:t xml:space="preserve"> </w:t>
      </w:r>
      <w:r w:rsidR="00A4626F">
        <w:rPr>
          <w:rFonts w:asciiTheme="majorHAnsi" w:hAnsiTheme="majorHAnsi" w:cstheme="majorHAnsi"/>
          <w:b/>
          <w:sz w:val="20"/>
          <w:szCs w:val="20"/>
        </w:rPr>
        <w:t xml:space="preserve">kostengünstig </w:t>
      </w:r>
      <w:r w:rsidR="00B2136F">
        <w:rPr>
          <w:rFonts w:asciiTheme="majorHAnsi" w:hAnsiTheme="majorHAnsi" w:cstheme="majorHAnsi"/>
          <w:b/>
          <w:sz w:val="20"/>
          <w:szCs w:val="20"/>
        </w:rPr>
        <w:t xml:space="preserve">lagern </w:t>
      </w:r>
      <w:r w:rsidR="00366CBB">
        <w:rPr>
          <w:rFonts w:asciiTheme="majorHAnsi" w:hAnsiTheme="majorHAnsi" w:cstheme="majorHAnsi"/>
          <w:b/>
          <w:sz w:val="20"/>
          <w:szCs w:val="20"/>
        </w:rPr>
        <w:t>und entsorg</w:t>
      </w:r>
      <w:r w:rsidR="00B2136F">
        <w:rPr>
          <w:rFonts w:asciiTheme="majorHAnsi" w:hAnsiTheme="majorHAnsi" w:cstheme="majorHAnsi"/>
          <w:b/>
          <w:sz w:val="20"/>
          <w:szCs w:val="20"/>
        </w:rPr>
        <w:t>en</w:t>
      </w:r>
      <w:r w:rsidR="00D33621">
        <w:rPr>
          <w:rFonts w:asciiTheme="majorHAnsi" w:hAnsiTheme="majorHAnsi" w:cstheme="majorHAnsi"/>
          <w:b/>
          <w:sz w:val="20"/>
          <w:szCs w:val="20"/>
        </w:rPr>
        <w:t xml:space="preserve">. </w:t>
      </w:r>
      <w:r w:rsidR="00D5391D">
        <w:rPr>
          <w:rFonts w:asciiTheme="majorHAnsi" w:hAnsiTheme="majorHAnsi" w:cstheme="majorHAnsi"/>
          <w:b/>
          <w:sz w:val="20"/>
          <w:szCs w:val="20"/>
        </w:rPr>
        <w:t xml:space="preserve">Für </w:t>
      </w:r>
      <w:r w:rsidR="00A4626F">
        <w:rPr>
          <w:rFonts w:asciiTheme="majorHAnsi" w:hAnsiTheme="majorHAnsi" w:cstheme="majorHAnsi"/>
          <w:b/>
          <w:sz w:val="20"/>
          <w:szCs w:val="20"/>
        </w:rPr>
        <w:t xml:space="preserve">Branchen </w:t>
      </w:r>
      <w:r w:rsidR="006A1181">
        <w:rPr>
          <w:rFonts w:asciiTheme="majorHAnsi" w:hAnsiTheme="majorHAnsi" w:cstheme="majorHAnsi"/>
          <w:b/>
          <w:sz w:val="20"/>
          <w:szCs w:val="20"/>
        </w:rPr>
        <w:t xml:space="preserve">wie </w:t>
      </w:r>
      <w:r w:rsidR="00366CBB">
        <w:rPr>
          <w:rFonts w:asciiTheme="majorHAnsi" w:hAnsiTheme="majorHAnsi" w:cstheme="majorHAnsi"/>
          <w:b/>
          <w:sz w:val="20"/>
          <w:szCs w:val="20"/>
        </w:rPr>
        <w:t>d</w:t>
      </w:r>
      <w:r w:rsidR="00D5391D">
        <w:rPr>
          <w:rFonts w:asciiTheme="majorHAnsi" w:hAnsiTheme="majorHAnsi" w:cstheme="majorHAnsi"/>
          <w:b/>
          <w:sz w:val="20"/>
          <w:szCs w:val="20"/>
        </w:rPr>
        <w:t>ie</w:t>
      </w:r>
      <w:r w:rsidR="006A1181">
        <w:rPr>
          <w:rFonts w:asciiTheme="majorHAnsi" w:hAnsiTheme="majorHAnsi" w:cstheme="majorHAnsi"/>
          <w:b/>
          <w:sz w:val="20"/>
          <w:szCs w:val="20"/>
        </w:rPr>
        <w:t xml:space="preserve"> Automobil-</w:t>
      </w:r>
      <w:r w:rsidR="00600379">
        <w:rPr>
          <w:rFonts w:asciiTheme="majorHAnsi" w:hAnsiTheme="majorHAnsi" w:cstheme="majorHAnsi"/>
          <w:b/>
          <w:sz w:val="20"/>
          <w:szCs w:val="20"/>
        </w:rPr>
        <w:t>,</w:t>
      </w:r>
      <w:r w:rsidR="006A1181">
        <w:rPr>
          <w:rFonts w:asciiTheme="majorHAnsi" w:hAnsiTheme="majorHAnsi" w:cstheme="majorHAnsi"/>
          <w:b/>
          <w:sz w:val="20"/>
          <w:szCs w:val="20"/>
        </w:rPr>
        <w:t xml:space="preserve"> Elektronik</w:t>
      </w:r>
      <w:r w:rsidR="00600379">
        <w:rPr>
          <w:rFonts w:asciiTheme="majorHAnsi" w:hAnsiTheme="majorHAnsi" w:cstheme="majorHAnsi"/>
          <w:b/>
          <w:sz w:val="20"/>
          <w:szCs w:val="20"/>
        </w:rPr>
        <w:t xml:space="preserve">-, </w:t>
      </w:r>
      <w:r w:rsidR="0082474D">
        <w:rPr>
          <w:rFonts w:asciiTheme="majorHAnsi" w:hAnsiTheme="majorHAnsi" w:cstheme="majorHAnsi"/>
          <w:b/>
          <w:sz w:val="20"/>
          <w:szCs w:val="20"/>
        </w:rPr>
        <w:t xml:space="preserve">Maschinenbau-, </w:t>
      </w:r>
      <w:r w:rsidR="00600379">
        <w:rPr>
          <w:rFonts w:asciiTheme="majorHAnsi" w:hAnsiTheme="majorHAnsi" w:cstheme="majorHAnsi"/>
          <w:b/>
          <w:sz w:val="20"/>
          <w:szCs w:val="20"/>
        </w:rPr>
        <w:t>Lebensmittel- oder Pharmaindustrie</w:t>
      </w:r>
      <w:r w:rsidR="006A1181">
        <w:rPr>
          <w:rFonts w:asciiTheme="majorHAnsi" w:hAnsiTheme="majorHAnsi" w:cstheme="majorHAnsi"/>
          <w:b/>
          <w:sz w:val="20"/>
          <w:szCs w:val="20"/>
        </w:rPr>
        <w:t xml:space="preserve">, die </w:t>
      </w:r>
      <w:r w:rsidR="00366CBB">
        <w:rPr>
          <w:rFonts w:asciiTheme="majorHAnsi" w:hAnsiTheme="majorHAnsi" w:cstheme="majorHAnsi"/>
          <w:b/>
          <w:sz w:val="20"/>
          <w:szCs w:val="20"/>
        </w:rPr>
        <w:t xml:space="preserve">zunehmend </w:t>
      </w:r>
      <w:r w:rsidR="00E143BF">
        <w:rPr>
          <w:rFonts w:asciiTheme="majorHAnsi" w:hAnsiTheme="majorHAnsi" w:cstheme="majorHAnsi"/>
          <w:b/>
          <w:sz w:val="20"/>
          <w:szCs w:val="20"/>
        </w:rPr>
        <w:t>hohe</w:t>
      </w:r>
      <w:r w:rsidR="006A1181">
        <w:rPr>
          <w:rFonts w:asciiTheme="majorHAnsi" w:hAnsiTheme="majorHAnsi" w:cstheme="majorHAnsi"/>
          <w:b/>
          <w:sz w:val="20"/>
          <w:szCs w:val="20"/>
        </w:rPr>
        <w:t xml:space="preserve"> </w:t>
      </w:r>
      <w:r w:rsidR="00E143BF">
        <w:rPr>
          <w:rFonts w:asciiTheme="majorHAnsi" w:hAnsiTheme="majorHAnsi" w:cstheme="majorHAnsi"/>
          <w:b/>
          <w:sz w:val="20"/>
          <w:szCs w:val="20"/>
        </w:rPr>
        <w:t xml:space="preserve">Gesundheits-, </w:t>
      </w:r>
      <w:r w:rsidR="006A1181">
        <w:rPr>
          <w:rFonts w:asciiTheme="majorHAnsi" w:hAnsiTheme="majorHAnsi" w:cstheme="majorHAnsi"/>
          <w:b/>
          <w:sz w:val="20"/>
          <w:szCs w:val="20"/>
        </w:rPr>
        <w:t>Sicherheits- und Umweltstandards einzuhalten</w:t>
      </w:r>
      <w:r w:rsidR="00A4626F">
        <w:rPr>
          <w:rFonts w:asciiTheme="majorHAnsi" w:hAnsiTheme="majorHAnsi" w:cstheme="majorHAnsi"/>
          <w:b/>
          <w:sz w:val="20"/>
          <w:szCs w:val="20"/>
        </w:rPr>
        <w:t xml:space="preserve"> </w:t>
      </w:r>
      <w:r w:rsidR="005F0073">
        <w:rPr>
          <w:rFonts w:asciiTheme="majorHAnsi" w:hAnsiTheme="majorHAnsi" w:cstheme="majorHAnsi"/>
          <w:b/>
          <w:sz w:val="20"/>
          <w:szCs w:val="20"/>
        </w:rPr>
        <w:t xml:space="preserve">haben, </w:t>
      </w:r>
      <w:r w:rsidR="005C3888">
        <w:rPr>
          <w:rFonts w:asciiTheme="majorHAnsi" w:hAnsiTheme="majorHAnsi" w:cstheme="majorHAnsi"/>
          <w:b/>
          <w:sz w:val="20"/>
          <w:szCs w:val="20"/>
        </w:rPr>
        <w:t xml:space="preserve">entfällt </w:t>
      </w:r>
      <w:r w:rsidR="00B2136F">
        <w:rPr>
          <w:rFonts w:asciiTheme="majorHAnsi" w:hAnsiTheme="majorHAnsi" w:cstheme="majorHAnsi"/>
          <w:b/>
          <w:sz w:val="20"/>
          <w:szCs w:val="20"/>
        </w:rPr>
        <w:t xml:space="preserve">damit </w:t>
      </w:r>
      <w:r w:rsidR="007C692B">
        <w:rPr>
          <w:rFonts w:asciiTheme="majorHAnsi" w:hAnsiTheme="majorHAnsi" w:cstheme="majorHAnsi"/>
          <w:b/>
          <w:sz w:val="20"/>
          <w:szCs w:val="20"/>
        </w:rPr>
        <w:t>d</w:t>
      </w:r>
      <w:r w:rsidR="005C3888">
        <w:rPr>
          <w:rFonts w:asciiTheme="majorHAnsi" w:hAnsiTheme="majorHAnsi" w:cstheme="majorHAnsi"/>
          <w:b/>
          <w:sz w:val="20"/>
          <w:szCs w:val="20"/>
        </w:rPr>
        <w:t xml:space="preserve">ie Notwendigkeit, </w:t>
      </w:r>
      <w:r w:rsidR="00D5391D">
        <w:rPr>
          <w:rFonts w:asciiTheme="majorHAnsi" w:hAnsiTheme="majorHAnsi" w:cstheme="majorHAnsi"/>
          <w:b/>
          <w:sz w:val="20"/>
          <w:szCs w:val="20"/>
        </w:rPr>
        <w:t xml:space="preserve">aufwendige Schutzmaßnahmen zu ergreifen, Gefahrenkennzeichnungen vorzunehmen oder </w:t>
      </w:r>
      <w:r w:rsidR="00E143BF">
        <w:rPr>
          <w:rFonts w:asciiTheme="majorHAnsi" w:hAnsiTheme="majorHAnsi" w:cstheme="majorHAnsi"/>
          <w:b/>
          <w:sz w:val="20"/>
          <w:szCs w:val="20"/>
        </w:rPr>
        <w:t xml:space="preserve">komplexe </w:t>
      </w:r>
      <w:r w:rsidR="007F2921">
        <w:rPr>
          <w:rFonts w:asciiTheme="majorHAnsi" w:hAnsiTheme="majorHAnsi" w:cstheme="majorHAnsi"/>
          <w:b/>
          <w:sz w:val="20"/>
          <w:szCs w:val="20"/>
        </w:rPr>
        <w:t>Beurteilung</w:t>
      </w:r>
      <w:r w:rsidR="00A4626F">
        <w:rPr>
          <w:rFonts w:asciiTheme="majorHAnsi" w:hAnsiTheme="majorHAnsi" w:cstheme="majorHAnsi"/>
          <w:b/>
          <w:sz w:val="20"/>
          <w:szCs w:val="20"/>
        </w:rPr>
        <w:t>en</w:t>
      </w:r>
      <w:r w:rsidR="00D5391D">
        <w:rPr>
          <w:rFonts w:asciiTheme="majorHAnsi" w:hAnsiTheme="majorHAnsi" w:cstheme="majorHAnsi"/>
          <w:b/>
          <w:sz w:val="20"/>
          <w:szCs w:val="20"/>
        </w:rPr>
        <w:t xml:space="preserve"> und</w:t>
      </w:r>
      <w:r w:rsidR="007F2921">
        <w:rPr>
          <w:rFonts w:asciiTheme="majorHAnsi" w:hAnsiTheme="majorHAnsi" w:cstheme="majorHAnsi"/>
          <w:b/>
          <w:sz w:val="20"/>
          <w:szCs w:val="20"/>
        </w:rPr>
        <w:t xml:space="preserve"> Dokumentation</w:t>
      </w:r>
      <w:r w:rsidR="00A4626F">
        <w:rPr>
          <w:rFonts w:asciiTheme="majorHAnsi" w:hAnsiTheme="majorHAnsi" w:cstheme="majorHAnsi"/>
          <w:b/>
          <w:sz w:val="20"/>
          <w:szCs w:val="20"/>
        </w:rPr>
        <w:t>en</w:t>
      </w:r>
      <w:r w:rsidR="007F2921">
        <w:rPr>
          <w:rFonts w:asciiTheme="majorHAnsi" w:hAnsiTheme="majorHAnsi" w:cstheme="majorHAnsi"/>
          <w:b/>
          <w:sz w:val="20"/>
          <w:szCs w:val="20"/>
        </w:rPr>
        <w:t xml:space="preserve"> </w:t>
      </w:r>
      <w:r w:rsidR="00D5391D">
        <w:rPr>
          <w:rFonts w:asciiTheme="majorHAnsi" w:hAnsiTheme="majorHAnsi" w:cstheme="majorHAnsi"/>
          <w:b/>
          <w:sz w:val="20"/>
          <w:szCs w:val="20"/>
        </w:rPr>
        <w:t xml:space="preserve">zu schreiben. </w:t>
      </w:r>
      <w:r w:rsidR="00BE2360">
        <w:rPr>
          <w:rFonts w:asciiTheme="majorHAnsi" w:hAnsiTheme="majorHAnsi" w:cstheme="majorHAnsi"/>
          <w:b/>
          <w:sz w:val="20"/>
          <w:szCs w:val="20"/>
        </w:rPr>
        <w:t>Die neuen Cyberbond</w:t>
      </w:r>
      <w:r w:rsidR="00702920">
        <w:rPr>
          <w:rFonts w:asciiTheme="majorHAnsi" w:hAnsiTheme="majorHAnsi" w:cstheme="majorHAnsi"/>
          <w:b/>
          <w:sz w:val="20"/>
          <w:szCs w:val="20"/>
        </w:rPr>
        <w:t>®</w:t>
      </w:r>
      <w:r w:rsidR="00BE2360">
        <w:rPr>
          <w:rFonts w:asciiTheme="majorHAnsi" w:hAnsiTheme="majorHAnsi" w:cstheme="majorHAnsi"/>
          <w:b/>
          <w:sz w:val="20"/>
          <w:szCs w:val="20"/>
        </w:rPr>
        <w:t xml:space="preserve">-Produkte </w:t>
      </w:r>
      <w:r w:rsidR="00D5391D">
        <w:rPr>
          <w:rFonts w:asciiTheme="majorHAnsi" w:hAnsiTheme="majorHAnsi" w:cstheme="majorHAnsi"/>
          <w:b/>
          <w:sz w:val="20"/>
          <w:szCs w:val="20"/>
        </w:rPr>
        <w:t xml:space="preserve">ETM 44, ETM 66, ETH 62, ERM 88 und ESH 22 </w:t>
      </w:r>
      <w:r w:rsidR="00F468DB">
        <w:rPr>
          <w:rFonts w:asciiTheme="majorHAnsi" w:hAnsiTheme="majorHAnsi" w:cstheme="majorHAnsi"/>
          <w:b/>
          <w:sz w:val="20"/>
          <w:szCs w:val="20"/>
        </w:rPr>
        <w:t xml:space="preserve">basieren auf einer innovativen Technologie, die </w:t>
      </w:r>
      <w:r w:rsidR="00A630B6">
        <w:rPr>
          <w:rFonts w:asciiTheme="majorHAnsi" w:hAnsiTheme="majorHAnsi" w:cstheme="majorHAnsi"/>
          <w:b/>
          <w:sz w:val="20"/>
          <w:szCs w:val="20"/>
        </w:rPr>
        <w:t xml:space="preserve">das Abdichten und Versiegeln von Metallteilen </w:t>
      </w:r>
      <w:r w:rsidR="004C4819">
        <w:rPr>
          <w:rFonts w:asciiTheme="majorHAnsi" w:hAnsiTheme="majorHAnsi" w:cstheme="majorHAnsi"/>
          <w:b/>
          <w:sz w:val="20"/>
          <w:szCs w:val="20"/>
        </w:rPr>
        <w:t xml:space="preserve">nicht nur </w:t>
      </w:r>
      <w:r w:rsidR="00A630B6">
        <w:rPr>
          <w:rFonts w:asciiTheme="majorHAnsi" w:hAnsiTheme="majorHAnsi" w:cstheme="majorHAnsi"/>
          <w:b/>
          <w:sz w:val="20"/>
          <w:szCs w:val="20"/>
        </w:rPr>
        <w:t>nachhaltig und sicher macht</w:t>
      </w:r>
      <w:r w:rsidR="004C4819">
        <w:rPr>
          <w:rFonts w:asciiTheme="majorHAnsi" w:hAnsiTheme="majorHAnsi" w:cstheme="majorHAnsi"/>
          <w:b/>
          <w:sz w:val="20"/>
          <w:szCs w:val="20"/>
        </w:rPr>
        <w:t xml:space="preserve">, sondern auch die Arbeitsbedingungen in </w:t>
      </w:r>
      <w:r w:rsidR="0082474D">
        <w:rPr>
          <w:rFonts w:asciiTheme="majorHAnsi" w:hAnsiTheme="majorHAnsi" w:cstheme="majorHAnsi"/>
          <w:b/>
          <w:sz w:val="20"/>
          <w:szCs w:val="20"/>
        </w:rPr>
        <w:t>hoch</w:t>
      </w:r>
      <w:r w:rsidR="004C4819">
        <w:rPr>
          <w:rFonts w:asciiTheme="majorHAnsi" w:hAnsiTheme="majorHAnsi" w:cstheme="majorHAnsi"/>
          <w:b/>
          <w:sz w:val="20"/>
          <w:szCs w:val="20"/>
        </w:rPr>
        <w:t xml:space="preserve">anspruchsvollen Umgebungen </w:t>
      </w:r>
      <w:r w:rsidR="0082474D">
        <w:rPr>
          <w:rFonts w:asciiTheme="majorHAnsi" w:hAnsiTheme="majorHAnsi" w:cstheme="majorHAnsi"/>
          <w:b/>
          <w:sz w:val="20"/>
          <w:szCs w:val="20"/>
        </w:rPr>
        <w:t xml:space="preserve">maßgeblich </w:t>
      </w:r>
      <w:r w:rsidR="004C4819">
        <w:rPr>
          <w:rFonts w:asciiTheme="majorHAnsi" w:hAnsiTheme="majorHAnsi" w:cstheme="majorHAnsi"/>
          <w:b/>
          <w:sz w:val="20"/>
          <w:szCs w:val="20"/>
        </w:rPr>
        <w:t>verbessert.</w:t>
      </w:r>
      <w:r w:rsidR="005F0073">
        <w:rPr>
          <w:rFonts w:asciiTheme="majorHAnsi" w:hAnsiTheme="majorHAnsi" w:cstheme="majorHAnsi"/>
          <w:b/>
          <w:sz w:val="20"/>
          <w:szCs w:val="20"/>
        </w:rPr>
        <w:t xml:space="preserve"> </w:t>
      </w:r>
      <w:r w:rsidR="00D5391D">
        <w:rPr>
          <w:rFonts w:asciiTheme="majorHAnsi" w:hAnsiTheme="majorHAnsi" w:cstheme="majorHAnsi"/>
          <w:b/>
          <w:sz w:val="20"/>
          <w:szCs w:val="20"/>
        </w:rPr>
        <w:t xml:space="preserve">Wer gesund bleiben will, klebt ECOFRIENDLY und wirft einen Blick in das Sortiment der RUDERER </w:t>
      </w:r>
      <w:r w:rsidR="00315C08">
        <w:rPr>
          <w:rFonts w:asciiTheme="majorHAnsi" w:hAnsiTheme="majorHAnsi" w:cstheme="majorHAnsi"/>
          <w:b/>
          <w:sz w:val="20"/>
          <w:szCs w:val="20"/>
        </w:rPr>
        <w:t>KLEBETECHNIK</w:t>
      </w:r>
      <w:r w:rsidR="00D5391D">
        <w:rPr>
          <w:rFonts w:asciiTheme="majorHAnsi" w:hAnsiTheme="majorHAnsi" w:cstheme="majorHAnsi"/>
          <w:b/>
          <w:sz w:val="20"/>
          <w:szCs w:val="20"/>
        </w:rPr>
        <w:t xml:space="preserve"> GmbH, die als langjähriger </w:t>
      </w:r>
      <w:r w:rsidR="00315C08">
        <w:rPr>
          <w:rFonts w:asciiTheme="majorHAnsi" w:hAnsiTheme="majorHAnsi" w:cstheme="majorHAnsi"/>
          <w:b/>
          <w:sz w:val="20"/>
          <w:szCs w:val="20"/>
        </w:rPr>
        <w:t xml:space="preserve">Enterprise </w:t>
      </w:r>
      <w:r w:rsidR="00D5391D">
        <w:rPr>
          <w:rFonts w:asciiTheme="majorHAnsi" w:hAnsiTheme="majorHAnsi" w:cstheme="majorHAnsi"/>
          <w:b/>
          <w:sz w:val="20"/>
          <w:szCs w:val="20"/>
        </w:rPr>
        <w:t xml:space="preserve">Handelspartner von H.B. Fuller die neue Cyberbond Eco Line </w:t>
      </w:r>
      <w:r w:rsidR="00B2136F">
        <w:rPr>
          <w:rFonts w:asciiTheme="majorHAnsi" w:hAnsiTheme="majorHAnsi" w:cstheme="majorHAnsi"/>
          <w:b/>
          <w:sz w:val="20"/>
          <w:szCs w:val="20"/>
        </w:rPr>
        <w:t>auf dem deutschen Markt anbietet.</w:t>
      </w:r>
    </w:p>
    <w:p w14:paraId="1B27B677" w14:textId="37941C73" w:rsidR="004C4819" w:rsidRDefault="004C4819" w:rsidP="00B57624">
      <w:pPr>
        <w:spacing w:line="264" w:lineRule="auto"/>
        <w:jc w:val="both"/>
        <w:rPr>
          <w:rFonts w:asciiTheme="majorHAnsi" w:hAnsiTheme="majorHAnsi" w:cstheme="majorHAnsi"/>
          <w:b/>
          <w:sz w:val="20"/>
          <w:szCs w:val="20"/>
        </w:rPr>
      </w:pPr>
    </w:p>
    <w:p w14:paraId="3347154D" w14:textId="0028A318" w:rsidR="00D934AE" w:rsidRDefault="00D934AE" w:rsidP="00D934AE">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Können anaerobe Klebstoffe neben dem Sichern </w:t>
      </w:r>
      <w:r w:rsidR="007E657F">
        <w:rPr>
          <w:rFonts w:asciiTheme="majorHAnsi" w:hAnsiTheme="majorHAnsi" w:cstheme="majorHAnsi"/>
          <w:bCs/>
          <w:sz w:val="20"/>
          <w:szCs w:val="20"/>
        </w:rPr>
        <w:t>von S</w:t>
      </w:r>
      <w:r w:rsidR="00A25FFD">
        <w:rPr>
          <w:rFonts w:asciiTheme="majorHAnsi" w:hAnsiTheme="majorHAnsi" w:cstheme="majorHAnsi"/>
          <w:bCs/>
          <w:sz w:val="20"/>
          <w:szCs w:val="20"/>
        </w:rPr>
        <w:t>chrauben und Gewinden</w:t>
      </w:r>
      <w:r>
        <w:rPr>
          <w:rFonts w:asciiTheme="majorHAnsi" w:hAnsiTheme="majorHAnsi" w:cstheme="majorHAnsi"/>
          <w:bCs/>
          <w:sz w:val="20"/>
          <w:szCs w:val="20"/>
        </w:rPr>
        <w:t xml:space="preserve"> einen Beitrag zum Arbeits-, Gesundheits- und Umweltschutz leisten? Die Antwort lautet: Ja. Dem weltweit führenden amerikanischen Klebstoffhersteller H.B. Fuller ist es gelungen, bei </w:t>
      </w:r>
      <w:r w:rsidR="00A25FFD">
        <w:rPr>
          <w:rFonts w:asciiTheme="majorHAnsi" w:hAnsiTheme="majorHAnsi" w:cstheme="majorHAnsi"/>
          <w:bCs/>
          <w:sz w:val="20"/>
          <w:szCs w:val="20"/>
        </w:rPr>
        <w:t>der Weiterentwicklung</w:t>
      </w:r>
      <w:r>
        <w:rPr>
          <w:rFonts w:asciiTheme="majorHAnsi" w:hAnsiTheme="majorHAnsi" w:cstheme="majorHAnsi"/>
          <w:bCs/>
          <w:sz w:val="20"/>
          <w:szCs w:val="20"/>
        </w:rPr>
        <w:t xml:space="preserve"> seiner anaeroben Klebstoffe</w:t>
      </w:r>
      <w:r w:rsidR="00A25FFD">
        <w:rPr>
          <w:rFonts w:asciiTheme="majorHAnsi" w:hAnsiTheme="majorHAnsi" w:cstheme="majorHAnsi"/>
          <w:bCs/>
          <w:sz w:val="20"/>
          <w:szCs w:val="20"/>
        </w:rPr>
        <w:t>, die</w:t>
      </w:r>
      <w:r>
        <w:rPr>
          <w:rFonts w:asciiTheme="majorHAnsi" w:hAnsiTheme="majorHAnsi" w:cstheme="majorHAnsi"/>
          <w:bCs/>
          <w:sz w:val="20"/>
          <w:szCs w:val="20"/>
        </w:rPr>
        <w:t xml:space="preserve"> </w:t>
      </w:r>
      <w:r w:rsidR="00A25FFD">
        <w:rPr>
          <w:rFonts w:asciiTheme="majorHAnsi" w:hAnsiTheme="majorHAnsi" w:cstheme="majorHAnsi"/>
          <w:bCs/>
          <w:sz w:val="20"/>
          <w:szCs w:val="20"/>
        </w:rPr>
        <w:t xml:space="preserve">unter der Marke Cyberbond® angeboten werden, </w:t>
      </w:r>
      <w:r>
        <w:rPr>
          <w:rFonts w:asciiTheme="majorHAnsi" w:hAnsiTheme="majorHAnsi" w:cstheme="majorHAnsi"/>
          <w:bCs/>
          <w:sz w:val="20"/>
          <w:szCs w:val="20"/>
        </w:rPr>
        <w:t xml:space="preserve">auf schädliche Chemikalien, flüchtige organische Verbindungen oder Harze </w:t>
      </w:r>
      <w:r w:rsidR="00315C08">
        <w:rPr>
          <w:rFonts w:asciiTheme="majorHAnsi" w:hAnsiTheme="majorHAnsi" w:cstheme="majorHAnsi"/>
          <w:bCs/>
          <w:sz w:val="20"/>
          <w:szCs w:val="20"/>
        </w:rPr>
        <w:t xml:space="preserve">nahezu komplett </w:t>
      </w:r>
      <w:r>
        <w:rPr>
          <w:rFonts w:asciiTheme="majorHAnsi" w:hAnsiTheme="majorHAnsi" w:cstheme="majorHAnsi"/>
          <w:bCs/>
          <w:sz w:val="20"/>
          <w:szCs w:val="20"/>
        </w:rPr>
        <w:t xml:space="preserve">zu verzichten. </w:t>
      </w:r>
      <w:r w:rsidR="00A25FFD">
        <w:rPr>
          <w:rFonts w:asciiTheme="majorHAnsi" w:hAnsiTheme="majorHAnsi" w:cstheme="majorHAnsi"/>
          <w:bCs/>
          <w:sz w:val="20"/>
          <w:szCs w:val="20"/>
        </w:rPr>
        <w:t xml:space="preserve">Die neue </w:t>
      </w:r>
      <w:r w:rsidR="0083022A">
        <w:rPr>
          <w:rFonts w:asciiTheme="majorHAnsi" w:hAnsiTheme="majorHAnsi" w:cstheme="majorHAnsi"/>
          <w:bCs/>
          <w:sz w:val="20"/>
          <w:szCs w:val="20"/>
        </w:rPr>
        <w:t xml:space="preserve">Cyberbond® </w:t>
      </w:r>
      <w:r w:rsidR="00A25FFD">
        <w:rPr>
          <w:rFonts w:asciiTheme="majorHAnsi" w:hAnsiTheme="majorHAnsi" w:cstheme="majorHAnsi"/>
          <w:bCs/>
          <w:sz w:val="20"/>
          <w:szCs w:val="20"/>
        </w:rPr>
        <w:t xml:space="preserve">Eco Line </w:t>
      </w:r>
      <w:r w:rsidR="00CC1DAF">
        <w:rPr>
          <w:rFonts w:asciiTheme="majorHAnsi" w:hAnsiTheme="majorHAnsi" w:cstheme="majorHAnsi"/>
          <w:bCs/>
          <w:sz w:val="20"/>
          <w:szCs w:val="20"/>
        </w:rPr>
        <w:t>umfasst neben</w:t>
      </w:r>
      <w:r w:rsidR="00A672CA">
        <w:rPr>
          <w:rFonts w:asciiTheme="majorHAnsi" w:hAnsiTheme="majorHAnsi" w:cstheme="majorHAnsi"/>
          <w:bCs/>
          <w:sz w:val="20"/>
          <w:szCs w:val="20"/>
        </w:rPr>
        <w:t xml:space="preserve"> </w:t>
      </w:r>
      <w:r w:rsidR="00A178C7">
        <w:rPr>
          <w:rFonts w:asciiTheme="majorHAnsi" w:hAnsiTheme="majorHAnsi" w:cstheme="majorHAnsi"/>
          <w:bCs/>
          <w:sz w:val="20"/>
          <w:szCs w:val="20"/>
        </w:rPr>
        <w:t xml:space="preserve">niedrig-, </w:t>
      </w:r>
      <w:r w:rsidR="008E1D6C">
        <w:rPr>
          <w:rFonts w:asciiTheme="majorHAnsi" w:hAnsiTheme="majorHAnsi" w:cstheme="majorHAnsi"/>
          <w:bCs/>
          <w:sz w:val="20"/>
          <w:szCs w:val="20"/>
        </w:rPr>
        <w:t xml:space="preserve">mittel- </w:t>
      </w:r>
      <w:r w:rsidR="00A25FFD">
        <w:rPr>
          <w:rFonts w:asciiTheme="majorHAnsi" w:hAnsiTheme="majorHAnsi" w:cstheme="majorHAnsi"/>
          <w:bCs/>
          <w:sz w:val="20"/>
          <w:szCs w:val="20"/>
        </w:rPr>
        <w:t>und</w:t>
      </w:r>
      <w:r w:rsidR="008E1D6C">
        <w:rPr>
          <w:rFonts w:asciiTheme="majorHAnsi" w:hAnsiTheme="majorHAnsi" w:cstheme="majorHAnsi"/>
          <w:bCs/>
          <w:sz w:val="20"/>
          <w:szCs w:val="20"/>
        </w:rPr>
        <w:t xml:space="preserve"> hochfeste</w:t>
      </w:r>
      <w:r w:rsidR="00CC1DAF">
        <w:rPr>
          <w:rFonts w:asciiTheme="majorHAnsi" w:hAnsiTheme="majorHAnsi" w:cstheme="majorHAnsi"/>
          <w:bCs/>
          <w:sz w:val="20"/>
          <w:szCs w:val="20"/>
        </w:rPr>
        <w:t>n</w:t>
      </w:r>
      <w:r w:rsidR="00A25FFD">
        <w:rPr>
          <w:rFonts w:asciiTheme="majorHAnsi" w:hAnsiTheme="majorHAnsi" w:cstheme="majorHAnsi"/>
          <w:bCs/>
          <w:sz w:val="20"/>
          <w:szCs w:val="20"/>
        </w:rPr>
        <w:t xml:space="preserve"> Gewindesicherungen einen Sicherungsklebstoff sowie einen Rohr- und Flanschdichtstoff für Sofortverbindungen mit unterschiedlichen Festigkeitsanforderungen.</w:t>
      </w:r>
      <w:r w:rsidR="008E1D6C">
        <w:rPr>
          <w:rFonts w:asciiTheme="majorHAnsi" w:hAnsiTheme="majorHAnsi" w:cstheme="majorHAnsi"/>
          <w:bCs/>
          <w:sz w:val="20"/>
          <w:szCs w:val="20"/>
        </w:rPr>
        <w:t xml:space="preserve"> </w:t>
      </w:r>
      <w:r w:rsidR="00A25FFD">
        <w:rPr>
          <w:rFonts w:asciiTheme="majorHAnsi" w:hAnsiTheme="majorHAnsi" w:cstheme="majorHAnsi"/>
          <w:bCs/>
          <w:sz w:val="20"/>
          <w:szCs w:val="20"/>
        </w:rPr>
        <w:t>Die neuen, anaeroben Klebstoffe</w:t>
      </w:r>
      <w:r w:rsidR="005F1583">
        <w:rPr>
          <w:rFonts w:asciiTheme="majorHAnsi" w:hAnsiTheme="majorHAnsi" w:cstheme="majorHAnsi"/>
          <w:bCs/>
          <w:sz w:val="20"/>
          <w:szCs w:val="20"/>
        </w:rPr>
        <w:t xml:space="preserve"> </w:t>
      </w:r>
      <w:r w:rsidR="00A25FFD">
        <w:rPr>
          <w:rFonts w:asciiTheme="majorHAnsi" w:hAnsiTheme="majorHAnsi" w:cstheme="majorHAnsi"/>
          <w:bCs/>
          <w:sz w:val="20"/>
          <w:szCs w:val="20"/>
        </w:rPr>
        <w:t xml:space="preserve">Cyberbond® </w:t>
      </w:r>
      <w:r w:rsidR="00A672CA">
        <w:rPr>
          <w:rFonts w:asciiTheme="majorHAnsi" w:hAnsiTheme="majorHAnsi" w:cstheme="majorHAnsi"/>
          <w:bCs/>
          <w:sz w:val="20"/>
          <w:szCs w:val="20"/>
        </w:rPr>
        <w:t xml:space="preserve">ETM 44, ETM 66, </w:t>
      </w:r>
      <w:r w:rsidR="00E619CF">
        <w:rPr>
          <w:rFonts w:asciiTheme="majorHAnsi" w:hAnsiTheme="majorHAnsi" w:cstheme="majorHAnsi"/>
          <w:bCs/>
          <w:sz w:val="20"/>
          <w:szCs w:val="20"/>
        </w:rPr>
        <w:t xml:space="preserve">ETH 62, </w:t>
      </w:r>
      <w:r w:rsidR="00A672CA">
        <w:rPr>
          <w:rFonts w:asciiTheme="majorHAnsi" w:hAnsiTheme="majorHAnsi" w:cstheme="majorHAnsi"/>
          <w:bCs/>
          <w:sz w:val="20"/>
          <w:szCs w:val="20"/>
        </w:rPr>
        <w:t>E</w:t>
      </w:r>
      <w:r w:rsidR="00A178C7">
        <w:rPr>
          <w:rFonts w:asciiTheme="majorHAnsi" w:hAnsiTheme="majorHAnsi" w:cstheme="majorHAnsi"/>
          <w:bCs/>
          <w:sz w:val="20"/>
          <w:szCs w:val="20"/>
        </w:rPr>
        <w:t>R</w:t>
      </w:r>
      <w:r w:rsidR="00A672CA">
        <w:rPr>
          <w:rFonts w:asciiTheme="majorHAnsi" w:hAnsiTheme="majorHAnsi" w:cstheme="majorHAnsi"/>
          <w:bCs/>
          <w:sz w:val="20"/>
          <w:szCs w:val="20"/>
        </w:rPr>
        <w:t xml:space="preserve">M 88 und ESH 22 </w:t>
      </w:r>
      <w:r w:rsidR="000F6449">
        <w:rPr>
          <w:rFonts w:asciiTheme="majorHAnsi" w:hAnsiTheme="majorHAnsi" w:cstheme="majorHAnsi"/>
          <w:bCs/>
          <w:sz w:val="20"/>
          <w:szCs w:val="20"/>
        </w:rPr>
        <w:t>sind zu 100 Prozent kennzeichnungsfrei</w:t>
      </w:r>
      <w:r w:rsidR="00A25FFD">
        <w:rPr>
          <w:rFonts w:asciiTheme="majorHAnsi" w:hAnsiTheme="majorHAnsi" w:cstheme="majorHAnsi"/>
          <w:bCs/>
          <w:sz w:val="20"/>
          <w:szCs w:val="20"/>
        </w:rPr>
        <w:t>. Das bedeutet</w:t>
      </w:r>
      <w:r w:rsidR="002841C5">
        <w:rPr>
          <w:rFonts w:asciiTheme="majorHAnsi" w:hAnsiTheme="majorHAnsi" w:cstheme="majorHAnsi"/>
          <w:bCs/>
          <w:sz w:val="20"/>
          <w:szCs w:val="20"/>
        </w:rPr>
        <w:t xml:space="preserve">, </w:t>
      </w:r>
      <w:r w:rsidR="00A25FFD">
        <w:rPr>
          <w:rFonts w:asciiTheme="majorHAnsi" w:hAnsiTheme="majorHAnsi" w:cstheme="majorHAnsi"/>
          <w:bCs/>
          <w:sz w:val="20"/>
          <w:szCs w:val="20"/>
        </w:rPr>
        <w:t xml:space="preserve">dass </w:t>
      </w:r>
      <w:r w:rsidR="002841C5">
        <w:rPr>
          <w:rFonts w:asciiTheme="majorHAnsi" w:hAnsiTheme="majorHAnsi" w:cstheme="majorHAnsi"/>
          <w:bCs/>
          <w:sz w:val="20"/>
          <w:szCs w:val="20"/>
        </w:rPr>
        <w:t xml:space="preserve">sie keine Gefahrenpiktogramme auf </w:t>
      </w:r>
      <w:r w:rsidR="00EF3CEC">
        <w:rPr>
          <w:rFonts w:asciiTheme="majorHAnsi" w:hAnsiTheme="majorHAnsi" w:cstheme="majorHAnsi"/>
          <w:bCs/>
          <w:sz w:val="20"/>
          <w:szCs w:val="20"/>
        </w:rPr>
        <w:t>ihren</w:t>
      </w:r>
      <w:r w:rsidR="002841C5">
        <w:rPr>
          <w:rFonts w:asciiTheme="majorHAnsi" w:hAnsiTheme="majorHAnsi" w:cstheme="majorHAnsi"/>
          <w:bCs/>
          <w:sz w:val="20"/>
          <w:szCs w:val="20"/>
        </w:rPr>
        <w:t xml:space="preserve"> Gebinden</w:t>
      </w:r>
      <w:r w:rsidR="00A25FFD">
        <w:rPr>
          <w:rFonts w:asciiTheme="majorHAnsi" w:hAnsiTheme="majorHAnsi" w:cstheme="majorHAnsi"/>
          <w:bCs/>
          <w:sz w:val="20"/>
          <w:szCs w:val="20"/>
        </w:rPr>
        <w:t xml:space="preserve"> </w:t>
      </w:r>
      <w:r w:rsidR="00CC1DAF">
        <w:rPr>
          <w:rFonts w:asciiTheme="majorHAnsi" w:hAnsiTheme="majorHAnsi" w:cstheme="majorHAnsi"/>
          <w:bCs/>
          <w:sz w:val="20"/>
          <w:szCs w:val="20"/>
        </w:rPr>
        <w:t>tragen</w:t>
      </w:r>
      <w:r w:rsidR="00A25FFD">
        <w:rPr>
          <w:rFonts w:asciiTheme="majorHAnsi" w:hAnsiTheme="majorHAnsi" w:cstheme="majorHAnsi"/>
          <w:bCs/>
          <w:sz w:val="20"/>
          <w:szCs w:val="20"/>
        </w:rPr>
        <w:t xml:space="preserve"> und somit ungefährlich sind</w:t>
      </w:r>
      <w:r w:rsidR="002841C5">
        <w:rPr>
          <w:rFonts w:asciiTheme="majorHAnsi" w:hAnsiTheme="majorHAnsi" w:cstheme="majorHAnsi"/>
          <w:bCs/>
          <w:sz w:val="20"/>
          <w:szCs w:val="20"/>
        </w:rPr>
        <w:t xml:space="preserve">. </w:t>
      </w:r>
      <w:r w:rsidR="00A25FFD">
        <w:rPr>
          <w:rFonts w:asciiTheme="majorHAnsi" w:hAnsiTheme="majorHAnsi" w:cstheme="majorHAnsi"/>
          <w:bCs/>
          <w:sz w:val="20"/>
          <w:szCs w:val="20"/>
        </w:rPr>
        <w:t xml:space="preserve">Aufgrund ihrer umweltfreundlichen Formulierung stellen sie keinerlei Gesundheitsrisiko dar </w:t>
      </w:r>
      <w:r w:rsidR="007E3918">
        <w:rPr>
          <w:rFonts w:asciiTheme="majorHAnsi" w:hAnsiTheme="majorHAnsi" w:cstheme="majorHAnsi"/>
          <w:bCs/>
          <w:sz w:val="20"/>
          <w:szCs w:val="20"/>
        </w:rPr>
        <w:t>und</w:t>
      </w:r>
      <w:r w:rsidR="00237579">
        <w:rPr>
          <w:rFonts w:asciiTheme="majorHAnsi" w:hAnsiTheme="majorHAnsi" w:cstheme="majorHAnsi"/>
          <w:bCs/>
          <w:sz w:val="20"/>
          <w:szCs w:val="20"/>
        </w:rPr>
        <w:t xml:space="preserve"> </w:t>
      </w:r>
      <w:r w:rsidR="00A25FFD">
        <w:rPr>
          <w:rFonts w:asciiTheme="majorHAnsi" w:hAnsiTheme="majorHAnsi" w:cstheme="majorHAnsi"/>
          <w:bCs/>
          <w:sz w:val="20"/>
          <w:szCs w:val="20"/>
        </w:rPr>
        <w:t xml:space="preserve">tragen </w:t>
      </w:r>
      <w:r w:rsidR="001F5903">
        <w:rPr>
          <w:rFonts w:asciiTheme="majorHAnsi" w:hAnsiTheme="majorHAnsi" w:cstheme="majorHAnsi"/>
          <w:bCs/>
          <w:sz w:val="20"/>
          <w:szCs w:val="20"/>
        </w:rPr>
        <w:t xml:space="preserve">zur Nachhaltigkeit </w:t>
      </w:r>
      <w:r w:rsidR="00A25FFD">
        <w:rPr>
          <w:rFonts w:asciiTheme="majorHAnsi" w:hAnsiTheme="majorHAnsi" w:cstheme="majorHAnsi"/>
          <w:bCs/>
          <w:sz w:val="20"/>
          <w:szCs w:val="20"/>
        </w:rPr>
        <w:t xml:space="preserve">sowie </w:t>
      </w:r>
      <w:r w:rsidR="00C359D0">
        <w:rPr>
          <w:rFonts w:asciiTheme="majorHAnsi" w:hAnsiTheme="majorHAnsi" w:cstheme="majorHAnsi"/>
          <w:bCs/>
          <w:sz w:val="20"/>
          <w:szCs w:val="20"/>
        </w:rPr>
        <w:t xml:space="preserve">zum Umweltschutz </w:t>
      </w:r>
      <w:r w:rsidR="001F5903">
        <w:rPr>
          <w:rFonts w:asciiTheme="majorHAnsi" w:hAnsiTheme="majorHAnsi" w:cstheme="majorHAnsi"/>
          <w:bCs/>
          <w:sz w:val="20"/>
          <w:szCs w:val="20"/>
        </w:rPr>
        <w:t xml:space="preserve">in industriellen Prozessen bei. </w:t>
      </w:r>
    </w:p>
    <w:p w14:paraId="705F8615" w14:textId="0F4E715F" w:rsidR="00817024" w:rsidRPr="00817024" w:rsidRDefault="00C36581" w:rsidP="00D934AE">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lastRenderedPageBreak/>
        <w:t>Die neue ECO LINE</w:t>
      </w:r>
      <w:r w:rsidR="00817024" w:rsidRPr="00817024">
        <w:rPr>
          <w:rFonts w:asciiTheme="majorHAnsi" w:hAnsiTheme="majorHAnsi" w:cstheme="majorHAnsi"/>
          <w:b/>
          <w:sz w:val="20"/>
          <w:szCs w:val="20"/>
        </w:rPr>
        <w:t xml:space="preserve"> </w:t>
      </w:r>
      <w:r w:rsidR="00927592">
        <w:rPr>
          <w:rFonts w:asciiTheme="majorHAnsi" w:hAnsiTheme="majorHAnsi" w:cstheme="majorHAnsi"/>
          <w:b/>
          <w:sz w:val="20"/>
          <w:szCs w:val="20"/>
        </w:rPr>
        <w:t>verspricht</w:t>
      </w:r>
      <w:r w:rsidR="00817024">
        <w:rPr>
          <w:rFonts w:asciiTheme="majorHAnsi" w:hAnsiTheme="majorHAnsi" w:cstheme="majorHAnsi"/>
          <w:b/>
          <w:sz w:val="20"/>
          <w:szCs w:val="20"/>
        </w:rPr>
        <w:t xml:space="preserve"> </w:t>
      </w:r>
      <w:r w:rsidR="009519D6">
        <w:rPr>
          <w:rFonts w:asciiTheme="majorHAnsi" w:hAnsiTheme="majorHAnsi" w:cstheme="majorHAnsi"/>
          <w:b/>
          <w:sz w:val="20"/>
          <w:szCs w:val="20"/>
        </w:rPr>
        <w:t>ERLEICHTERUNG</w:t>
      </w:r>
      <w:r w:rsidR="00451B15">
        <w:rPr>
          <w:rFonts w:asciiTheme="majorHAnsi" w:hAnsiTheme="majorHAnsi" w:cstheme="majorHAnsi"/>
          <w:b/>
          <w:sz w:val="20"/>
          <w:szCs w:val="20"/>
        </w:rPr>
        <w:t xml:space="preserve"> bei Umweltreglementierungen</w:t>
      </w:r>
    </w:p>
    <w:p w14:paraId="31DC86EF" w14:textId="77777777" w:rsidR="004C3F94" w:rsidRDefault="004C3F94" w:rsidP="00D934AE">
      <w:pPr>
        <w:spacing w:line="264" w:lineRule="auto"/>
        <w:ind w:left="-284"/>
        <w:jc w:val="both"/>
        <w:rPr>
          <w:rFonts w:asciiTheme="majorHAnsi" w:hAnsiTheme="majorHAnsi" w:cstheme="majorHAnsi"/>
          <w:bCs/>
          <w:sz w:val="20"/>
          <w:szCs w:val="20"/>
        </w:rPr>
      </w:pPr>
    </w:p>
    <w:p w14:paraId="16913229" w14:textId="4DDAE86A" w:rsidR="009B1F2D" w:rsidRDefault="00C36581" w:rsidP="00D934AE">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Die Cyberbond® Eco Line</w:t>
      </w:r>
      <w:r w:rsidR="001C74C8">
        <w:rPr>
          <w:rFonts w:asciiTheme="majorHAnsi" w:hAnsiTheme="majorHAnsi" w:cstheme="majorHAnsi"/>
          <w:bCs/>
          <w:sz w:val="20"/>
          <w:szCs w:val="20"/>
        </w:rPr>
        <w:t xml:space="preserve"> von H.B. Fuller verspricht Anwendern </w:t>
      </w:r>
      <w:r w:rsidR="00477754">
        <w:rPr>
          <w:rFonts w:asciiTheme="majorHAnsi" w:hAnsiTheme="majorHAnsi" w:cstheme="majorHAnsi"/>
          <w:bCs/>
          <w:sz w:val="20"/>
          <w:szCs w:val="20"/>
        </w:rPr>
        <w:t>die gleich</w:t>
      </w:r>
      <w:r w:rsidR="00FB411B">
        <w:rPr>
          <w:rFonts w:asciiTheme="majorHAnsi" w:hAnsiTheme="majorHAnsi" w:cstheme="majorHAnsi"/>
          <w:bCs/>
          <w:sz w:val="20"/>
          <w:szCs w:val="20"/>
        </w:rPr>
        <w:t xml:space="preserve"> hohe</w:t>
      </w:r>
      <w:r w:rsidR="00477754">
        <w:rPr>
          <w:rFonts w:asciiTheme="majorHAnsi" w:hAnsiTheme="majorHAnsi" w:cstheme="majorHAnsi"/>
          <w:bCs/>
          <w:sz w:val="20"/>
          <w:szCs w:val="20"/>
        </w:rPr>
        <w:t xml:space="preserve"> Leistung</w:t>
      </w:r>
      <w:r>
        <w:rPr>
          <w:rFonts w:asciiTheme="majorHAnsi" w:hAnsiTheme="majorHAnsi" w:cstheme="majorHAnsi"/>
          <w:bCs/>
          <w:sz w:val="20"/>
          <w:szCs w:val="20"/>
        </w:rPr>
        <w:t>,</w:t>
      </w:r>
      <w:r w:rsidR="00477754">
        <w:rPr>
          <w:rFonts w:asciiTheme="majorHAnsi" w:hAnsiTheme="majorHAnsi" w:cstheme="majorHAnsi"/>
          <w:bCs/>
          <w:sz w:val="20"/>
          <w:szCs w:val="20"/>
        </w:rPr>
        <w:t xml:space="preserve"> wie </w:t>
      </w:r>
      <w:r>
        <w:rPr>
          <w:rFonts w:asciiTheme="majorHAnsi" w:hAnsiTheme="majorHAnsi" w:cstheme="majorHAnsi"/>
          <w:bCs/>
          <w:sz w:val="20"/>
          <w:szCs w:val="20"/>
        </w:rPr>
        <w:t xml:space="preserve">man sie </w:t>
      </w:r>
      <w:r w:rsidR="0037542B">
        <w:rPr>
          <w:rFonts w:asciiTheme="majorHAnsi" w:hAnsiTheme="majorHAnsi" w:cstheme="majorHAnsi"/>
          <w:bCs/>
          <w:sz w:val="20"/>
          <w:szCs w:val="20"/>
        </w:rPr>
        <w:t xml:space="preserve">von </w:t>
      </w:r>
      <w:r>
        <w:rPr>
          <w:rFonts w:asciiTheme="majorHAnsi" w:hAnsiTheme="majorHAnsi" w:cstheme="majorHAnsi"/>
          <w:bCs/>
          <w:sz w:val="20"/>
          <w:szCs w:val="20"/>
        </w:rPr>
        <w:t>den herkömmlichen</w:t>
      </w:r>
      <w:r w:rsidR="007B6027">
        <w:rPr>
          <w:rFonts w:asciiTheme="majorHAnsi" w:hAnsiTheme="majorHAnsi" w:cstheme="majorHAnsi"/>
          <w:bCs/>
          <w:sz w:val="20"/>
          <w:szCs w:val="20"/>
        </w:rPr>
        <w:t xml:space="preserve">, </w:t>
      </w:r>
      <w:r w:rsidR="00477754">
        <w:rPr>
          <w:rFonts w:asciiTheme="majorHAnsi" w:hAnsiTheme="majorHAnsi" w:cstheme="majorHAnsi"/>
          <w:bCs/>
          <w:sz w:val="20"/>
          <w:szCs w:val="20"/>
        </w:rPr>
        <w:t>anaeroben Klebstoffen</w:t>
      </w:r>
      <w:r>
        <w:rPr>
          <w:rFonts w:asciiTheme="majorHAnsi" w:hAnsiTheme="majorHAnsi" w:cstheme="majorHAnsi"/>
          <w:bCs/>
          <w:sz w:val="20"/>
          <w:szCs w:val="20"/>
        </w:rPr>
        <w:t xml:space="preserve"> der Marke Cyberbond kennt</w:t>
      </w:r>
      <w:r w:rsidR="00F91440">
        <w:rPr>
          <w:rFonts w:asciiTheme="majorHAnsi" w:hAnsiTheme="majorHAnsi" w:cstheme="majorHAnsi"/>
          <w:bCs/>
          <w:sz w:val="20"/>
          <w:szCs w:val="20"/>
        </w:rPr>
        <w:t xml:space="preserve">. </w:t>
      </w:r>
      <w:r w:rsidR="009B1F2D">
        <w:rPr>
          <w:rFonts w:asciiTheme="majorHAnsi" w:hAnsiTheme="majorHAnsi" w:cstheme="majorHAnsi"/>
          <w:bCs/>
          <w:sz w:val="20"/>
          <w:szCs w:val="20"/>
        </w:rPr>
        <w:t xml:space="preserve">Der Vorteil </w:t>
      </w:r>
      <w:r>
        <w:rPr>
          <w:rFonts w:asciiTheme="majorHAnsi" w:hAnsiTheme="majorHAnsi" w:cstheme="majorHAnsi"/>
          <w:bCs/>
          <w:sz w:val="20"/>
          <w:szCs w:val="20"/>
        </w:rPr>
        <w:t>der neuen Eco Line</w:t>
      </w:r>
      <w:r w:rsidR="009B1F2D">
        <w:rPr>
          <w:rFonts w:asciiTheme="majorHAnsi" w:hAnsiTheme="majorHAnsi" w:cstheme="majorHAnsi"/>
          <w:bCs/>
          <w:sz w:val="20"/>
          <w:szCs w:val="20"/>
        </w:rPr>
        <w:t xml:space="preserve"> liegt darin, dass </w:t>
      </w:r>
      <w:r>
        <w:rPr>
          <w:rFonts w:asciiTheme="majorHAnsi" w:hAnsiTheme="majorHAnsi" w:cstheme="majorHAnsi"/>
          <w:bCs/>
          <w:sz w:val="20"/>
          <w:szCs w:val="20"/>
        </w:rPr>
        <w:t>durch die</w:t>
      </w:r>
      <w:r w:rsidR="007B6027">
        <w:rPr>
          <w:rFonts w:asciiTheme="majorHAnsi" w:hAnsiTheme="majorHAnsi" w:cstheme="majorHAnsi"/>
          <w:bCs/>
          <w:sz w:val="20"/>
          <w:szCs w:val="20"/>
        </w:rPr>
        <w:t xml:space="preserve"> verbesserte Rezeptur</w:t>
      </w:r>
      <w:r w:rsidR="00EF3CEC">
        <w:rPr>
          <w:rFonts w:asciiTheme="majorHAnsi" w:hAnsiTheme="majorHAnsi" w:cstheme="majorHAnsi"/>
          <w:bCs/>
          <w:sz w:val="20"/>
          <w:szCs w:val="20"/>
        </w:rPr>
        <w:t xml:space="preserve"> alle relevanten </w:t>
      </w:r>
      <w:r w:rsidR="009B1F2D">
        <w:rPr>
          <w:rFonts w:asciiTheme="majorHAnsi" w:hAnsiTheme="majorHAnsi" w:cstheme="majorHAnsi"/>
          <w:bCs/>
          <w:sz w:val="20"/>
          <w:szCs w:val="20"/>
        </w:rPr>
        <w:t>Umwelt</w:t>
      </w:r>
      <w:r w:rsidR="00EF3CEC">
        <w:rPr>
          <w:rFonts w:asciiTheme="majorHAnsi" w:hAnsiTheme="majorHAnsi" w:cstheme="majorHAnsi"/>
          <w:bCs/>
          <w:sz w:val="20"/>
          <w:szCs w:val="20"/>
        </w:rPr>
        <w:t>- und Qualitäts</w:t>
      </w:r>
      <w:r w:rsidR="009B1F2D">
        <w:rPr>
          <w:rFonts w:asciiTheme="majorHAnsi" w:hAnsiTheme="majorHAnsi" w:cstheme="majorHAnsi"/>
          <w:bCs/>
          <w:sz w:val="20"/>
          <w:szCs w:val="20"/>
        </w:rPr>
        <w:t xml:space="preserve">normen </w:t>
      </w:r>
      <w:r w:rsidR="000A2EB8">
        <w:rPr>
          <w:rFonts w:asciiTheme="majorHAnsi" w:hAnsiTheme="majorHAnsi" w:cstheme="majorHAnsi"/>
          <w:bCs/>
          <w:sz w:val="20"/>
          <w:szCs w:val="20"/>
        </w:rPr>
        <w:t xml:space="preserve">wie ISO 14001 </w:t>
      </w:r>
      <w:r w:rsidR="00EF3CEC">
        <w:rPr>
          <w:rFonts w:asciiTheme="majorHAnsi" w:hAnsiTheme="majorHAnsi" w:cstheme="majorHAnsi"/>
          <w:bCs/>
          <w:sz w:val="20"/>
          <w:szCs w:val="20"/>
        </w:rPr>
        <w:t>oder</w:t>
      </w:r>
      <w:r w:rsidR="009B1F2D">
        <w:rPr>
          <w:rFonts w:asciiTheme="majorHAnsi" w:hAnsiTheme="majorHAnsi" w:cstheme="majorHAnsi"/>
          <w:bCs/>
          <w:sz w:val="20"/>
          <w:szCs w:val="20"/>
        </w:rPr>
        <w:t xml:space="preserve"> ISO 9001 erfüll</w:t>
      </w:r>
      <w:r w:rsidR="007B6027">
        <w:rPr>
          <w:rFonts w:asciiTheme="majorHAnsi" w:hAnsiTheme="majorHAnsi" w:cstheme="majorHAnsi"/>
          <w:bCs/>
          <w:sz w:val="20"/>
          <w:szCs w:val="20"/>
        </w:rPr>
        <w:t>t werden</w:t>
      </w:r>
      <w:r w:rsidR="009B1F2D">
        <w:rPr>
          <w:rFonts w:asciiTheme="majorHAnsi" w:hAnsiTheme="majorHAnsi" w:cstheme="majorHAnsi"/>
          <w:bCs/>
          <w:sz w:val="20"/>
          <w:szCs w:val="20"/>
        </w:rPr>
        <w:t xml:space="preserve">. </w:t>
      </w:r>
      <w:r w:rsidR="00D80512">
        <w:rPr>
          <w:rFonts w:asciiTheme="majorHAnsi" w:hAnsiTheme="majorHAnsi" w:cstheme="majorHAnsi"/>
          <w:bCs/>
          <w:sz w:val="20"/>
          <w:szCs w:val="20"/>
        </w:rPr>
        <w:t xml:space="preserve">Auch </w:t>
      </w:r>
      <w:r w:rsidR="00B0293E">
        <w:rPr>
          <w:rFonts w:asciiTheme="majorHAnsi" w:hAnsiTheme="majorHAnsi" w:cstheme="majorHAnsi"/>
          <w:bCs/>
          <w:sz w:val="20"/>
          <w:szCs w:val="20"/>
        </w:rPr>
        <w:t xml:space="preserve">die </w:t>
      </w:r>
      <w:r w:rsidR="00C410A3">
        <w:rPr>
          <w:rFonts w:asciiTheme="majorHAnsi" w:hAnsiTheme="majorHAnsi" w:cstheme="majorHAnsi"/>
          <w:bCs/>
          <w:sz w:val="20"/>
          <w:szCs w:val="20"/>
        </w:rPr>
        <w:t>Sorgfaltspflicht zur Einhaltung</w:t>
      </w:r>
      <w:r w:rsidR="00FD135D">
        <w:rPr>
          <w:rFonts w:asciiTheme="majorHAnsi" w:hAnsiTheme="majorHAnsi" w:cstheme="majorHAnsi"/>
          <w:bCs/>
          <w:sz w:val="20"/>
          <w:szCs w:val="20"/>
        </w:rPr>
        <w:t xml:space="preserve"> </w:t>
      </w:r>
      <w:r w:rsidR="00B0293E">
        <w:rPr>
          <w:rFonts w:asciiTheme="majorHAnsi" w:hAnsiTheme="majorHAnsi" w:cstheme="majorHAnsi"/>
          <w:bCs/>
          <w:sz w:val="20"/>
          <w:szCs w:val="20"/>
        </w:rPr>
        <w:t xml:space="preserve">von </w:t>
      </w:r>
      <w:r w:rsidR="00DD7960">
        <w:rPr>
          <w:rFonts w:asciiTheme="majorHAnsi" w:hAnsiTheme="majorHAnsi" w:cstheme="majorHAnsi"/>
          <w:bCs/>
          <w:sz w:val="20"/>
          <w:szCs w:val="20"/>
        </w:rPr>
        <w:t xml:space="preserve">Sicherheitsanforderungen, </w:t>
      </w:r>
      <w:r w:rsidR="00D80512">
        <w:rPr>
          <w:rFonts w:asciiTheme="majorHAnsi" w:hAnsiTheme="majorHAnsi" w:cstheme="majorHAnsi"/>
          <w:bCs/>
          <w:sz w:val="20"/>
          <w:szCs w:val="20"/>
        </w:rPr>
        <w:t>Nachhaltigkeits</w:t>
      </w:r>
      <w:r w:rsidR="00BD130F">
        <w:rPr>
          <w:rFonts w:asciiTheme="majorHAnsi" w:hAnsiTheme="majorHAnsi" w:cstheme="majorHAnsi"/>
          <w:bCs/>
          <w:sz w:val="20"/>
          <w:szCs w:val="20"/>
        </w:rPr>
        <w:t>berichten</w:t>
      </w:r>
      <w:r w:rsidR="00D80512">
        <w:rPr>
          <w:rFonts w:asciiTheme="majorHAnsi" w:hAnsiTheme="majorHAnsi" w:cstheme="majorHAnsi"/>
          <w:bCs/>
          <w:sz w:val="20"/>
          <w:szCs w:val="20"/>
        </w:rPr>
        <w:t xml:space="preserve"> </w:t>
      </w:r>
      <w:r w:rsidR="00B0293E">
        <w:rPr>
          <w:rFonts w:asciiTheme="majorHAnsi" w:hAnsiTheme="majorHAnsi" w:cstheme="majorHAnsi"/>
          <w:bCs/>
          <w:sz w:val="20"/>
          <w:szCs w:val="20"/>
        </w:rPr>
        <w:t>und Richtlinien, w</w:t>
      </w:r>
      <w:r w:rsidR="00C410A3">
        <w:rPr>
          <w:rFonts w:asciiTheme="majorHAnsi" w:hAnsiTheme="majorHAnsi" w:cstheme="majorHAnsi"/>
          <w:bCs/>
          <w:sz w:val="20"/>
          <w:szCs w:val="20"/>
        </w:rPr>
        <w:t xml:space="preserve">ie </w:t>
      </w:r>
      <w:r w:rsidR="00B0293E">
        <w:rPr>
          <w:rFonts w:asciiTheme="majorHAnsi" w:hAnsiTheme="majorHAnsi" w:cstheme="majorHAnsi"/>
          <w:bCs/>
          <w:sz w:val="20"/>
          <w:szCs w:val="20"/>
        </w:rPr>
        <w:t xml:space="preserve">zum Beispiel die ESG-Verordnung der EU-Kommission (Environmental, </w:t>
      </w:r>
      <w:proofErr w:type="spellStart"/>
      <w:r w:rsidR="00B0293E">
        <w:rPr>
          <w:rFonts w:asciiTheme="majorHAnsi" w:hAnsiTheme="majorHAnsi" w:cstheme="majorHAnsi"/>
          <w:bCs/>
          <w:sz w:val="20"/>
          <w:szCs w:val="20"/>
        </w:rPr>
        <w:t>Social</w:t>
      </w:r>
      <w:proofErr w:type="spellEnd"/>
      <w:r w:rsidR="00B0293E">
        <w:rPr>
          <w:rFonts w:asciiTheme="majorHAnsi" w:hAnsiTheme="majorHAnsi" w:cstheme="majorHAnsi"/>
          <w:bCs/>
          <w:sz w:val="20"/>
          <w:szCs w:val="20"/>
        </w:rPr>
        <w:t xml:space="preserve"> and </w:t>
      </w:r>
      <w:proofErr w:type="spellStart"/>
      <w:r w:rsidR="00B0293E">
        <w:rPr>
          <w:rFonts w:asciiTheme="majorHAnsi" w:hAnsiTheme="majorHAnsi" w:cstheme="majorHAnsi"/>
          <w:bCs/>
          <w:sz w:val="20"/>
          <w:szCs w:val="20"/>
        </w:rPr>
        <w:t>Governance</w:t>
      </w:r>
      <w:proofErr w:type="spellEnd"/>
      <w:r w:rsidR="00BD130F">
        <w:rPr>
          <w:rFonts w:asciiTheme="majorHAnsi" w:hAnsiTheme="majorHAnsi" w:cstheme="majorHAnsi"/>
          <w:bCs/>
          <w:sz w:val="20"/>
          <w:szCs w:val="20"/>
        </w:rPr>
        <w:t xml:space="preserve"> / </w:t>
      </w:r>
      <w:r w:rsidR="00B0293E">
        <w:rPr>
          <w:rFonts w:asciiTheme="majorHAnsi" w:hAnsiTheme="majorHAnsi" w:cstheme="majorHAnsi"/>
          <w:bCs/>
          <w:sz w:val="20"/>
          <w:szCs w:val="20"/>
        </w:rPr>
        <w:t>zu Deutsch: Umwelt, Soziales und gute Unternehmensführung)</w:t>
      </w:r>
      <w:r w:rsidR="00FD135D">
        <w:rPr>
          <w:rFonts w:asciiTheme="majorHAnsi" w:hAnsiTheme="majorHAnsi" w:cstheme="majorHAnsi"/>
          <w:bCs/>
          <w:sz w:val="20"/>
          <w:szCs w:val="20"/>
        </w:rPr>
        <w:t xml:space="preserve">, </w:t>
      </w:r>
      <w:r w:rsidR="00D80512">
        <w:rPr>
          <w:rFonts w:asciiTheme="majorHAnsi" w:hAnsiTheme="majorHAnsi" w:cstheme="majorHAnsi"/>
          <w:bCs/>
          <w:sz w:val="20"/>
          <w:szCs w:val="20"/>
        </w:rPr>
        <w:t>de</w:t>
      </w:r>
      <w:r w:rsidR="00B0293E">
        <w:rPr>
          <w:rFonts w:asciiTheme="majorHAnsi" w:hAnsiTheme="majorHAnsi" w:cstheme="majorHAnsi"/>
          <w:bCs/>
          <w:sz w:val="20"/>
          <w:szCs w:val="20"/>
        </w:rPr>
        <w:t>r</w:t>
      </w:r>
      <w:r w:rsidR="00D80512">
        <w:rPr>
          <w:rFonts w:asciiTheme="majorHAnsi" w:hAnsiTheme="majorHAnsi" w:cstheme="majorHAnsi"/>
          <w:bCs/>
          <w:sz w:val="20"/>
          <w:szCs w:val="20"/>
        </w:rPr>
        <w:t xml:space="preserve"> European Green Deal</w:t>
      </w:r>
      <w:r w:rsidR="00BD130F">
        <w:rPr>
          <w:rFonts w:asciiTheme="majorHAnsi" w:hAnsiTheme="majorHAnsi" w:cstheme="majorHAnsi"/>
          <w:bCs/>
          <w:sz w:val="20"/>
          <w:szCs w:val="20"/>
        </w:rPr>
        <w:t xml:space="preserve">, </w:t>
      </w:r>
      <w:r w:rsidR="00D80512">
        <w:rPr>
          <w:rFonts w:asciiTheme="majorHAnsi" w:hAnsiTheme="majorHAnsi" w:cstheme="majorHAnsi"/>
          <w:bCs/>
          <w:sz w:val="20"/>
          <w:szCs w:val="20"/>
        </w:rPr>
        <w:t xml:space="preserve">CSRD (Corporate </w:t>
      </w:r>
      <w:proofErr w:type="spellStart"/>
      <w:r w:rsidR="00D80512">
        <w:rPr>
          <w:rFonts w:asciiTheme="majorHAnsi" w:hAnsiTheme="majorHAnsi" w:cstheme="majorHAnsi"/>
          <w:bCs/>
          <w:sz w:val="20"/>
          <w:szCs w:val="20"/>
        </w:rPr>
        <w:t>Sustainability</w:t>
      </w:r>
      <w:proofErr w:type="spellEnd"/>
      <w:r w:rsidR="00D80512">
        <w:rPr>
          <w:rFonts w:asciiTheme="majorHAnsi" w:hAnsiTheme="majorHAnsi" w:cstheme="majorHAnsi"/>
          <w:bCs/>
          <w:sz w:val="20"/>
          <w:szCs w:val="20"/>
        </w:rPr>
        <w:t xml:space="preserve"> Reporting </w:t>
      </w:r>
      <w:proofErr w:type="spellStart"/>
      <w:r w:rsidR="00D80512">
        <w:rPr>
          <w:rFonts w:asciiTheme="majorHAnsi" w:hAnsiTheme="majorHAnsi" w:cstheme="majorHAnsi"/>
          <w:bCs/>
          <w:sz w:val="20"/>
          <w:szCs w:val="20"/>
        </w:rPr>
        <w:t>Directive</w:t>
      </w:r>
      <w:proofErr w:type="spellEnd"/>
      <w:r w:rsidR="00D80512">
        <w:rPr>
          <w:rFonts w:asciiTheme="majorHAnsi" w:hAnsiTheme="majorHAnsi" w:cstheme="majorHAnsi"/>
          <w:bCs/>
          <w:sz w:val="20"/>
          <w:szCs w:val="20"/>
        </w:rPr>
        <w:t>)</w:t>
      </w:r>
      <w:r w:rsidR="00BD130F">
        <w:rPr>
          <w:rFonts w:asciiTheme="majorHAnsi" w:hAnsiTheme="majorHAnsi" w:cstheme="majorHAnsi"/>
          <w:bCs/>
          <w:sz w:val="20"/>
          <w:szCs w:val="20"/>
        </w:rPr>
        <w:t xml:space="preserve"> oder </w:t>
      </w:r>
      <w:r w:rsidR="00D80512">
        <w:rPr>
          <w:rFonts w:asciiTheme="majorHAnsi" w:hAnsiTheme="majorHAnsi" w:cstheme="majorHAnsi"/>
          <w:bCs/>
          <w:sz w:val="20"/>
          <w:szCs w:val="20"/>
        </w:rPr>
        <w:t xml:space="preserve">ESRC (European </w:t>
      </w:r>
      <w:proofErr w:type="spellStart"/>
      <w:r w:rsidR="00D80512">
        <w:rPr>
          <w:rFonts w:asciiTheme="majorHAnsi" w:hAnsiTheme="majorHAnsi" w:cstheme="majorHAnsi"/>
          <w:bCs/>
          <w:sz w:val="20"/>
          <w:szCs w:val="20"/>
        </w:rPr>
        <w:t>Sustainable</w:t>
      </w:r>
      <w:proofErr w:type="spellEnd"/>
      <w:r w:rsidR="00D80512">
        <w:rPr>
          <w:rFonts w:asciiTheme="majorHAnsi" w:hAnsiTheme="majorHAnsi" w:cstheme="majorHAnsi"/>
          <w:bCs/>
          <w:sz w:val="20"/>
          <w:szCs w:val="20"/>
        </w:rPr>
        <w:t xml:space="preserve"> Reporting Standard) </w:t>
      </w:r>
      <w:r w:rsidR="00EC411B">
        <w:rPr>
          <w:rFonts w:asciiTheme="majorHAnsi" w:hAnsiTheme="majorHAnsi" w:cstheme="majorHAnsi"/>
          <w:bCs/>
          <w:sz w:val="20"/>
          <w:szCs w:val="20"/>
        </w:rPr>
        <w:t>lässt sich mit den neuen</w:t>
      </w:r>
      <w:r w:rsidR="007B6027">
        <w:rPr>
          <w:rFonts w:asciiTheme="majorHAnsi" w:hAnsiTheme="majorHAnsi" w:cstheme="majorHAnsi"/>
          <w:bCs/>
          <w:sz w:val="20"/>
          <w:szCs w:val="20"/>
        </w:rPr>
        <w:t>,</w:t>
      </w:r>
      <w:r w:rsidR="00EC411B">
        <w:rPr>
          <w:rFonts w:asciiTheme="majorHAnsi" w:hAnsiTheme="majorHAnsi" w:cstheme="majorHAnsi"/>
          <w:bCs/>
          <w:sz w:val="20"/>
          <w:szCs w:val="20"/>
        </w:rPr>
        <w:t xml:space="preserve"> anaeroben </w:t>
      </w:r>
      <w:r>
        <w:rPr>
          <w:rFonts w:asciiTheme="majorHAnsi" w:hAnsiTheme="majorHAnsi" w:cstheme="majorHAnsi"/>
          <w:bCs/>
          <w:sz w:val="20"/>
          <w:szCs w:val="20"/>
        </w:rPr>
        <w:t>Cyberbond®</w:t>
      </w:r>
      <w:r w:rsidR="00985164">
        <w:rPr>
          <w:rFonts w:asciiTheme="majorHAnsi" w:hAnsiTheme="majorHAnsi" w:cstheme="majorHAnsi"/>
          <w:bCs/>
          <w:sz w:val="20"/>
          <w:szCs w:val="20"/>
        </w:rPr>
        <w:t xml:space="preserve"> </w:t>
      </w:r>
      <w:r w:rsidR="00EC411B">
        <w:rPr>
          <w:rFonts w:asciiTheme="majorHAnsi" w:hAnsiTheme="majorHAnsi" w:cstheme="majorHAnsi"/>
          <w:bCs/>
          <w:sz w:val="20"/>
          <w:szCs w:val="20"/>
        </w:rPr>
        <w:t xml:space="preserve">Klebstoffen </w:t>
      </w:r>
      <w:r w:rsidR="007A624B">
        <w:rPr>
          <w:rFonts w:asciiTheme="majorHAnsi" w:hAnsiTheme="majorHAnsi" w:cstheme="majorHAnsi"/>
          <w:bCs/>
          <w:sz w:val="20"/>
          <w:szCs w:val="20"/>
        </w:rPr>
        <w:t xml:space="preserve">problemlos </w:t>
      </w:r>
      <w:r w:rsidR="0014493D">
        <w:rPr>
          <w:rFonts w:asciiTheme="majorHAnsi" w:hAnsiTheme="majorHAnsi" w:cstheme="majorHAnsi"/>
          <w:bCs/>
          <w:sz w:val="20"/>
          <w:szCs w:val="20"/>
        </w:rPr>
        <w:t>umsetzen</w:t>
      </w:r>
      <w:r w:rsidR="007A624B">
        <w:rPr>
          <w:rFonts w:asciiTheme="majorHAnsi" w:hAnsiTheme="majorHAnsi" w:cstheme="majorHAnsi"/>
          <w:bCs/>
          <w:sz w:val="20"/>
          <w:szCs w:val="20"/>
        </w:rPr>
        <w:t>.</w:t>
      </w:r>
      <w:r w:rsidR="004A17B0">
        <w:rPr>
          <w:rFonts w:asciiTheme="majorHAnsi" w:hAnsiTheme="majorHAnsi" w:cstheme="majorHAnsi"/>
          <w:bCs/>
          <w:sz w:val="20"/>
          <w:szCs w:val="20"/>
        </w:rPr>
        <w:t xml:space="preserve"> </w:t>
      </w:r>
      <w:r w:rsidR="009E49E1">
        <w:rPr>
          <w:rFonts w:asciiTheme="majorHAnsi" w:hAnsiTheme="majorHAnsi" w:cstheme="majorHAnsi"/>
          <w:bCs/>
          <w:sz w:val="20"/>
          <w:szCs w:val="20"/>
        </w:rPr>
        <w:t xml:space="preserve">Da keine </w:t>
      </w:r>
      <w:r w:rsidR="009B1F2D">
        <w:rPr>
          <w:rFonts w:asciiTheme="majorHAnsi" w:hAnsiTheme="majorHAnsi" w:cstheme="majorHAnsi"/>
          <w:bCs/>
          <w:sz w:val="20"/>
          <w:szCs w:val="20"/>
        </w:rPr>
        <w:t>speziellen Arbeitsschutzvorgaben</w:t>
      </w:r>
      <w:r w:rsidR="009E49E1">
        <w:rPr>
          <w:rFonts w:asciiTheme="majorHAnsi" w:hAnsiTheme="majorHAnsi" w:cstheme="majorHAnsi"/>
          <w:bCs/>
          <w:sz w:val="20"/>
          <w:szCs w:val="20"/>
        </w:rPr>
        <w:t xml:space="preserve"> oder Vorschriften zur Lagerung und Handhabung</w:t>
      </w:r>
      <w:r w:rsidR="009B1F2D">
        <w:rPr>
          <w:rFonts w:asciiTheme="majorHAnsi" w:hAnsiTheme="majorHAnsi" w:cstheme="majorHAnsi"/>
          <w:bCs/>
          <w:sz w:val="20"/>
          <w:szCs w:val="20"/>
        </w:rPr>
        <w:t xml:space="preserve"> einzuhalten sind, </w:t>
      </w:r>
      <w:r w:rsidR="009E49E1">
        <w:rPr>
          <w:rFonts w:asciiTheme="majorHAnsi" w:hAnsiTheme="majorHAnsi" w:cstheme="majorHAnsi"/>
          <w:bCs/>
          <w:sz w:val="20"/>
          <w:szCs w:val="20"/>
        </w:rPr>
        <w:t xml:space="preserve">sparen Anwender Zeit und Kosten. So können </w:t>
      </w:r>
      <w:r w:rsidR="003E7EC7">
        <w:rPr>
          <w:rFonts w:asciiTheme="majorHAnsi" w:hAnsiTheme="majorHAnsi" w:cstheme="majorHAnsi"/>
          <w:bCs/>
          <w:sz w:val="20"/>
          <w:szCs w:val="20"/>
        </w:rPr>
        <w:t xml:space="preserve">industrielle </w:t>
      </w:r>
      <w:r w:rsidR="009E49E1">
        <w:rPr>
          <w:rFonts w:asciiTheme="majorHAnsi" w:hAnsiTheme="majorHAnsi" w:cstheme="majorHAnsi"/>
          <w:bCs/>
          <w:sz w:val="20"/>
          <w:szCs w:val="20"/>
        </w:rPr>
        <w:t>Prozesse schneller und effizienter gestalte</w:t>
      </w:r>
      <w:r w:rsidR="0014493D">
        <w:rPr>
          <w:rFonts w:asciiTheme="majorHAnsi" w:hAnsiTheme="majorHAnsi" w:cstheme="majorHAnsi"/>
          <w:bCs/>
          <w:sz w:val="20"/>
          <w:szCs w:val="20"/>
        </w:rPr>
        <w:t xml:space="preserve">t </w:t>
      </w:r>
      <w:r>
        <w:rPr>
          <w:rFonts w:asciiTheme="majorHAnsi" w:hAnsiTheme="majorHAnsi" w:cstheme="majorHAnsi"/>
          <w:bCs/>
          <w:sz w:val="20"/>
          <w:szCs w:val="20"/>
        </w:rPr>
        <w:t>sowie</w:t>
      </w:r>
      <w:r w:rsidR="009E49E1">
        <w:rPr>
          <w:rFonts w:asciiTheme="majorHAnsi" w:hAnsiTheme="majorHAnsi" w:cstheme="majorHAnsi"/>
          <w:bCs/>
          <w:sz w:val="20"/>
          <w:szCs w:val="20"/>
        </w:rPr>
        <w:t xml:space="preserve"> Umwelt </w:t>
      </w:r>
      <w:r w:rsidR="003E7EC7">
        <w:rPr>
          <w:rFonts w:asciiTheme="majorHAnsi" w:hAnsiTheme="majorHAnsi" w:cstheme="majorHAnsi"/>
          <w:bCs/>
          <w:sz w:val="20"/>
          <w:szCs w:val="20"/>
        </w:rPr>
        <w:t xml:space="preserve">und Mitarbeiter </w:t>
      </w:r>
      <w:r>
        <w:rPr>
          <w:rFonts w:asciiTheme="majorHAnsi" w:hAnsiTheme="majorHAnsi" w:cstheme="majorHAnsi"/>
          <w:bCs/>
          <w:sz w:val="20"/>
          <w:szCs w:val="20"/>
        </w:rPr>
        <w:t xml:space="preserve">geschützt </w:t>
      </w:r>
      <w:r w:rsidR="0014493D">
        <w:rPr>
          <w:rFonts w:asciiTheme="majorHAnsi" w:hAnsiTheme="majorHAnsi" w:cstheme="majorHAnsi"/>
          <w:bCs/>
          <w:sz w:val="20"/>
          <w:szCs w:val="20"/>
        </w:rPr>
        <w:t>werden.</w:t>
      </w:r>
    </w:p>
    <w:p w14:paraId="6599149A" w14:textId="77777777" w:rsidR="00F615AF" w:rsidRDefault="00F615AF" w:rsidP="00D934AE">
      <w:pPr>
        <w:spacing w:line="264" w:lineRule="auto"/>
        <w:ind w:left="-284"/>
        <w:jc w:val="both"/>
        <w:rPr>
          <w:rFonts w:asciiTheme="majorHAnsi" w:hAnsiTheme="majorHAnsi" w:cstheme="majorHAnsi"/>
          <w:bCs/>
          <w:sz w:val="20"/>
          <w:szCs w:val="20"/>
        </w:rPr>
      </w:pPr>
    </w:p>
    <w:p w14:paraId="4027FC9F" w14:textId="79B92003" w:rsidR="00C61D69" w:rsidRPr="00817024" w:rsidRDefault="00C61D69" w:rsidP="00F615AF">
      <w:pPr>
        <w:spacing w:line="264" w:lineRule="auto"/>
        <w:ind w:left="-284"/>
        <w:jc w:val="both"/>
        <w:rPr>
          <w:rFonts w:asciiTheme="majorHAnsi" w:hAnsiTheme="majorHAnsi" w:cstheme="majorHAnsi"/>
          <w:b/>
          <w:sz w:val="20"/>
          <w:szCs w:val="20"/>
        </w:rPr>
      </w:pPr>
      <w:bookmarkStart w:id="0" w:name="_Hlk181948553"/>
      <w:r>
        <w:rPr>
          <w:rFonts w:asciiTheme="majorHAnsi" w:hAnsiTheme="majorHAnsi" w:cstheme="majorHAnsi"/>
          <w:b/>
          <w:sz w:val="20"/>
          <w:szCs w:val="20"/>
        </w:rPr>
        <w:t>Demontierbar. Zuverlässig. Sicher.</w:t>
      </w:r>
    </w:p>
    <w:bookmarkEnd w:id="0"/>
    <w:p w14:paraId="0DADAE7F" w14:textId="77777777" w:rsidR="00C61D69" w:rsidRDefault="00C61D69" w:rsidP="006A52CB">
      <w:pPr>
        <w:spacing w:line="264" w:lineRule="auto"/>
        <w:ind w:left="-284"/>
        <w:jc w:val="both"/>
        <w:rPr>
          <w:rFonts w:asciiTheme="majorHAnsi" w:hAnsiTheme="majorHAnsi" w:cstheme="majorHAnsi"/>
          <w:bCs/>
          <w:sz w:val="20"/>
          <w:szCs w:val="20"/>
        </w:rPr>
      </w:pPr>
    </w:p>
    <w:p w14:paraId="6041BB88" w14:textId="6DAB53DA" w:rsidR="00487A83" w:rsidRDefault="00E82029" w:rsidP="006A52CB">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Die </w:t>
      </w:r>
      <w:r w:rsidR="000B319F">
        <w:rPr>
          <w:rFonts w:asciiTheme="majorHAnsi" w:hAnsiTheme="majorHAnsi" w:cstheme="majorHAnsi"/>
          <w:bCs/>
          <w:sz w:val="20"/>
          <w:szCs w:val="20"/>
        </w:rPr>
        <w:t>anaeroben Klebstoffe</w:t>
      </w:r>
      <w:r>
        <w:rPr>
          <w:rFonts w:asciiTheme="majorHAnsi" w:hAnsiTheme="majorHAnsi" w:cstheme="majorHAnsi"/>
          <w:bCs/>
          <w:sz w:val="20"/>
          <w:szCs w:val="20"/>
        </w:rPr>
        <w:t xml:space="preserve"> </w:t>
      </w:r>
      <w:r w:rsidR="000B319F">
        <w:rPr>
          <w:rFonts w:asciiTheme="majorHAnsi" w:hAnsiTheme="majorHAnsi" w:cstheme="majorHAnsi"/>
          <w:bCs/>
          <w:sz w:val="20"/>
          <w:szCs w:val="20"/>
        </w:rPr>
        <w:t>der</w:t>
      </w:r>
      <w:r w:rsidR="00C36581">
        <w:rPr>
          <w:rFonts w:asciiTheme="majorHAnsi" w:hAnsiTheme="majorHAnsi" w:cstheme="majorHAnsi"/>
          <w:bCs/>
          <w:sz w:val="20"/>
          <w:szCs w:val="20"/>
        </w:rPr>
        <w:t xml:space="preserve"> </w:t>
      </w:r>
      <w:r>
        <w:rPr>
          <w:rFonts w:asciiTheme="majorHAnsi" w:hAnsiTheme="majorHAnsi" w:cstheme="majorHAnsi"/>
          <w:bCs/>
          <w:sz w:val="20"/>
          <w:szCs w:val="20"/>
        </w:rPr>
        <w:t>Cyberbond</w:t>
      </w:r>
      <w:r w:rsidR="006E58E0">
        <w:rPr>
          <w:rFonts w:asciiTheme="majorHAnsi" w:hAnsiTheme="majorHAnsi" w:cstheme="majorHAnsi"/>
          <w:bCs/>
          <w:sz w:val="20"/>
          <w:szCs w:val="20"/>
        </w:rPr>
        <w:t>®</w:t>
      </w:r>
      <w:r w:rsidR="000B319F">
        <w:rPr>
          <w:rFonts w:asciiTheme="majorHAnsi" w:hAnsiTheme="majorHAnsi" w:cstheme="majorHAnsi"/>
          <w:bCs/>
          <w:sz w:val="20"/>
          <w:szCs w:val="20"/>
        </w:rPr>
        <w:t xml:space="preserve"> Eco Line - Cyberbond®</w:t>
      </w:r>
      <w:r>
        <w:rPr>
          <w:rFonts w:asciiTheme="majorHAnsi" w:hAnsiTheme="majorHAnsi" w:cstheme="majorHAnsi"/>
          <w:bCs/>
          <w:sz w:val="20"/>
          <w:szCs w:val="20"/>
        </w:rPr>
        <w:t xml:space="preserve"> </w:t>
      </w:r>
      <w:r w:rsidR="00526781">
        <w:rPr>
          <w:rFonts w:asciiTheme="majorHAnsi" w:hAnsiTheme="majorHAnsi" w:cstheme="majorHAnsi"/>
          <w:bCs/>
          <w:sz w:val="20"/>
          <w:szCs w:val="20"/>
        </w:rPr>
        <w:t xml:space="preserve">ETM 44, ETM 66, </w:t>
      </w:r>
      <w:r w:rsidR="000B319F">
        <w:rPr>
          <w:rFonts w:asciiTheme="majorHAnsi" w:hAnsiTheme="majorHAnsi" w:cstheme="majorHAnsi"/>
          <w:bCs/>
          <w:sz w:val="20"/>
          <w:szCs w:val="20"/>
        </w:rPr>
        <w:t xml:space="preserve">ETH 62, </w:t>
      </w:r>
      <w:r w:rsidR="00526781">
        <w:rPr>
          <w:rFonts w:asciiTheme="majorHAnsi" w:hAnsiTheme="majorHAnsi" w:cstheme="majorHAnsi"/>
          <w:bCs/>
          <w:sz w:val="20"/>
          <w:szCs w:val="20"/>
        </w:rPr>
        <w:t xml:space="preserve">ERM 88 und ESH 22 </w:t>
      </w:r>
      <w:r w:rsidR="000B319F">
        <w:rPr>
          <w:rFonts w:asciiTheme="majorHAnsi" w:hAnsiTheme="majorHAnsi" w:cstheme="majorHAnsi"/>
          <w:bCs/>
          <w:sz w:val="20"/>
          <w:szCs w:val="20"/>
        </w:rPr>
        <w:t>-</w:t>
      </w:r>
      <w:r w:rsidR="00FD40CD">
        <w:rPr>
          <w:rFonts w:asciiTheme="majorHAnsi" w:hAnsiTheme="majorHAnsi" w:cstheme="majorHAnsi"/>
          <w:bCs/>
          <w:sz w:val="20"/>
          <w:szCs w:val="20"/>
        </w:rPr>
        <w:t>kommen in den unterschiedlichsten Montageanwendungen zum Einsatz, unter anderem in der Automobil-, Elektronik-, Motoren-</w:t>
      </w:r>
      <w:r w:rsidR="004B323A">
        <w:rPr>
          <w:rFonts w:asciiTheme="majorHAnsi" w:hAnsiTheme="majorHAnsi" w:cstheme="majorHAnsi"/>
          <w:bCs/>
          <w:sz w:val="20"/>
          <w:szCs w:val="20"/>
        </w:rPr>
        <w:t>,</w:t>
      </w:r>
      <w:r w:rsidR="00FD40CD">
        <w:rPr>
          <w:rFonts w:asciiTheme="majorHAnsi" w:hAnsiTheme="majorHAnsi" w:cstheme="majorHAnsi"/>
          <w:bCs/>
          <w:sz w:val="20"/>
          <w:szCs w:val="20"/>
        </w:rPr>
        <w:t xml:space="preserve"> Maschinenindustrie</w:t>
      </w:r>
      <w:r w:rsidR="006A52CB">
        <w:rPr>
          <w:rFonts w:asciiTheme="majorHAnsi" w:hAnsiTheme="majorHAnsi" w:cstheme="majorHAnsi"/>
          <w:bCs/>
          <w:sz w:val="20"/>
          <w:szCs w:val="20"/>
        </w:rPr>
        <w:t xml:space="preserve">, </w:t>
      </w:r>
      <w:r w:rsidR="00FD40CD">
        <w:rPr>
          <w:rFonts w:asciiTheme="majorHAnsi" w:hAnsiTheme="majorHAnsi" w:cstheme="majorHAnsi"/>
          <w:bCs/>
          <w:sz w:val="20"/>
          <w:szCs w:val="20"/>
        </w:rPr>
        <w:t>im Anlagenbau</w:t>
      </w:r>
      <w:r w:rsidR="006A52CB">
        <w:rPr>
          <w:rFonts w:asciiTheme="majorHAnsi" w:hAnsiTheme="majorHAnsi" w:cstheme="majorHAnsi"/>
          <w:bCs/>
          <w:sz w:val="20"/>
          <w:szCs w:val="20"/>
        </w:rPr>
        <w:t>,</w:t>
      </w:r>
      <w:r w:rsidR="00FD40CD">
        <w:rPr>
          <w:rFonts w:asciiTheme="majorHAnsi" w:hAnsiTheme="majorHAnsi" w:cstheme="majorHAnsi"/>
          <w:bCs/>
          <w:sz w:val="20"/>
          <w:szCs w:val="20"/>
        </w:rPr>
        <w:t xml:space="preserve"> in der Feinmechanik</w:t>
      </w:r>
      <w:r w:rsidR="006A39B7">
        <w:rPr>
          <w:rFonts w:asciiTheme="majorHAnsi" w:hAnsiTheme="majorHAnsi" w:cstheme="majorHAnsi"/>
          <w:bCs/>
          <w:sz w:val="20"/>
          <w:szCs w:val="20"/>
        </w:rPr>
        <w:t xml:space="preserve">, in der Luft- und Raumfahrt, </w:t>
      </w:r>
      <w:r w:rsidR="0046078E">
        <w:rPr>
          <w:rFonts w:asciiTheme="majorHAnsi" w:hAnsiTheme="majorHAnsi" w:cstheme="majorHAnsi"/>
          <w:bCs/>
          <w:sz w:val="20"/>
          <w:szCs w:val="20"/>
        </w:rPr>
        <w:t xml:space="preserve">in der Sanitär- und Heizungsindustrie, </w:t>
      </w:r>
      <w:r w:rsidR="006A39B7">
        <w:rPr>
          <w:rFonts w:asciiTheme="majorHAnsi" w:hAnsiTheme="majorHAnsi" w:cstheme="majorHAnsi"/>
          <w:bCs/>
          <w:sz w:val="20"/>
          <w:szCs w:val="20"/>
        </w:rPr>
        <w:t xml:space="preserve">im Gesundheitsbereich sowie </w:t>
      </w:r>
      <w:r w:rsidR="0012436E">
        <w:rPr>
          <w:rFonts w:asciiTheme="majorHAnsi" w:hAnsiTheme="majorHAnsi" w:cstheme="majorHAnsi"/>
          <w:bCs/>
          <w:sz w:val="20"/>
          <w:szCs w:val="20"/>
        </w:rPr>
        <w:t>in der Energiewirtschaft</w:t>
      </w:r>
      <w:r w:rsidR="006A52CB">
        <w:rPr>
          <w:rFonts w:asciiTheme="majorHAnsi" w:hAnsiTheme="majorHAnsi" w:cstheme="majorHAnsi"/>
          <w:bCs/>
          <w:sz w:val="20"/>
          <w:szCs w:val="20"/>
        </w:rPr>
        <w:t xml:space="preserve">. </w:t>
      </w:r>
      <w:r w:rsidR="00886F18">
        <w:rPr>
          <w:rFonts w:asciiTheme="majorHAnsi" w:hAnsiTheme="majorHAnsi" w:cstheme="majorHAnsi"/>
          <w:bCs/>
          <w:sz w:val="20"/>
          <w:szCs w:val="20"/>
        </w:rPr>
        <w:t xml:space="preserve">Als jahrzehntelanger Handelspartner von H.B. Fuller </w:t>
      </w:r>
      <w:r w:rsidR="00906F47">
        <w:rPr>
          <w:rFonts w:asciiTheme="majorHAnsi" w:hAnsiTheme="majorHAnsi" w:cstheme="majorHAnsi"/>
          <w:bCs/>
          <w:sz w:val="20"/>
          <w:szCs w:val="20"/>
        </w:rPr>
        <w:t xml:space="preserve">führt </w:t>
      </w:r>
      <w:r w:rsidR="00886F18">
        <w:rPr>
          <w:rFonts w:asciiTheme="majorHAnsi" w:hAnsiTheme="majorHAnsi" w:cstheme="majorHAnsi"/>
          <w:bCs/>
          <w:sz w:val="20"/>
          <w:szCs w:val="20"/>
        </w:rPr>
        <w:t xml:space="preserve">die RUDERER </w:t>
      </w:r>
      <w:r w:rsidR="00315C08">
        <w:rPr>
          <w:rFonts w:asciiTheme="majorHAnsi" w:hAnsiTheme="majorHAnsi" w:cstheme="majorHAnsi"/>
          <w:bCs/>
          <w:sz w:val="20"/>
          <w:szCs w:val="20"/>
        </w:rPr>
        <w:t>KLEBETECHNIK</w:t>
      </w:r>
      <w:r w:rsidR="00886F18">
        <w:rPr>
          <w:rFonts w:asciiTheme="majorHAnsi" w:hAnsiTheme="majorHAnsi" w:cstheme="majorHAnsi"/>
          <w:bCs/>
          <w:sz w:val="20"/>
          <w:szCs w:val="20"/>
        </w:rPr>
        <w:t xml:space="preserve"> GmbH die kennzeichnungsfreien </w:t>
      </w:r>
      <w:r w:rsidR="006258E3">
        <w:rPr>
          <w:rFonts w:asciiTheme="majorHAnsi" w:hAnsiTheme="majorHAnsi" w:cstheme="majorHAnsi"/>
          <w:bCs/>
          <w:sz w:val="20"/>
          <w:szCs w:val="20"/>
        </w:rPr>
        <w:t>Schrauben</w:t>
      </w:r>
      <w:r w:rsidR="00C36581">
        <w:rPr>
          <w:rFonts w:asciiTheme="majorHAnsi" w:hAnsiTheme="majorHAnsi" w:cstheme="majorHAnsi"/>
          <w:bCs/>
          <w:sz w:val="20"/>
          <w:szCs w:val="20"/>
        </w:rPr>
        <w:t>sicherungen für Gewindeverbindungen</w:t>
      </w:r>
      <w:r w:rsidR="00886F18">
        <w:rPr>
          <w:rFonts w:asciiTheme="majorHAnsi" w:hAnsiTheme="majorHAnsi" w:cstheme="majorHAnsi"/>
          <w:bCs/>
          <w:sz w:val="20"/>
          <w:szCs w:val="20"/>
        </w:rPr>
        <w:t xml:space="preserve"> in ihrem Produktsortiment</w:t>
      </w:r>
      <w:r w:rsidR="006258E3">
        <w:rPr>
          <w:rFonts w:asciiTheme="majorHAnsi" w:hAnsiTheme="majorHAnsi" w:cstheme="majorHAnsi"/>
          <w:bCs/>
          <w:sz w:val="20"/>
          <w:szCs w:val="20"/>
        </w:rPr>
        <w:t>.</w:t>
      </w:r>
      <w:r w:rsidR="00487A83">
        <w:rPr>
          <w:rFonts w:asciiTheme="majorHAnsi" w:hAnsiTheme="majorHAnsi" w:cstheme="majorHAnsi"/>
          <w:bCs/>
          <w:sz w:val="20"/>
          <w:szCs w:val="20"/>
        </w:rPr>
        <w:t xml:space="preserve"> </w:t>
      </w:r>
      <w:r w:rsidR="00906F47">
        <w:rPr>
          <w:rFonts w:asciiTheme="majorHAnsi" w:hAnsiTheme="majorHAnsi" w:cstheme="majorHAnsi"/>
          <w:bCs/>
          <w:sz w:val="20"/>
          <w:szCs w:val="20"/>
        </w:rPr>
        <w:t>Dort sind sie</w:t>
      </w:r>
      <w:r w:rsidR="000B319F">
        <w:rPr>
          <w:rFonts w:asciiTheme="majorHAnsi" w:hAnsiTheme="majorHAnsi" w:cstheme="majorHAnsi"/>
          <w:bCs/>
          <w:sz w:val="20"/>
          <w:szCs w:val="20"/>
        </w:rPr>
        <w:t xml:space="preserve"> in verschiedenen Festigkeitsklassen für unterschiedliche Schraubengrößen, Materialien und Geometrien</w:t>
      </w:r>
      <w:r w:rsidR="00906F47">
        <w:rPr>
          <w:rFonts w:asciiTheme="majorHAnsi" w:hAnsiTheme="majorHAnsi" w:cstheme="majorHAnsi"/>
          <w:bCs/>
          <w:sz w:val="20"/>
          <w:szCs w:val="20"/>
        </w:rPr>
        <w:t xml:space="preserve"> zu finden.</w:t>
      </w:r>
      <w:r w:rsidR="000B319F">
        <w:rPr>
          <w:rFonts w:asciiTheme="majorHAnsi" w:hAnsiTheme="majorHAnsi" w:cstheme="majorHAnsi"/>
          <w:bCs/>
          <w:sz w:val="20"/>
          <w:szCs w:val="20"/>
        </w:rPr>
        <w:t xml:space="preserve"> </w:t>
      </w:r>
      <w:r w:rsidR="007B190E">
        <w:rPr>
          <w:rFonts w:asciiTheme="majorHAnsi" w:hAnsiTheme="majorHAnsi" w:cstheme="majorHAnsi"/>
          <w:bCs/>
          <w:sz w:val="20"/>
          <w:szCs w:val="20"/>
        </w:rPr>
        <w:t>Die Verpackungen variieren von</w:t>
      </w:r>
      <w:r w:rsidR="00C36581">
        <w:rPr>
          <w:rFonts w:asciiTheme="majorHAnsi" w:hAnsiTheme="majorHAnsi" w:cstheme="majorHAnsi"/>
          <w:bCs/>
          <w:sz w:val="20"/>
          <w:szCs w:val="20"/>
        </w:rPr>
        <w:t xml:space="preserve"> </w:t>
      </w:r>
      <w:r w:rsidR="007B190E">
        <w:rPr>
          <w:rFonts w:asciiTheme="majorHAnsi" w:hAnsiTheme="majorHAnsi" w:cstheme="majorHAnsi"/>
          <w:bCs/>
          <w:sz w:val="20"/>
          <w:szCs w:val="20"/>
        </w:rPr>
        <w:t xml:space="preserve">50 g bis 250 g. </w:t>
      </w:r>
      <w:r w:rsidR="00487A83">
        <w:rPr>
          <w:rFonts w:asciiTheme="majorHAnsi" w:hAnsiTheme="majorHAnsi" w:cstheme="majorHAnsi"/>
          <w:bCs/>
          <w:sz w:val="20"/>
          <w:szCs w:val="20"/>
        </w:rPr>
        <w:t xml:space="preserve">Für leicht demontierbare Präzisions- und Justierschrauben sowie Rohrgewinde, Flansch- und Flächenabdichtungen </w:t>
      </w:r>
      <w:r w:rsidR="00737349">
        <w:rPr>
          <w:rFonts w:asciiTheme="majorHAnsi" w:hAnsiTheme="majorHAnsi" w:cstheme="majorHAnsi"/>
          <w:bCs/>
          <w:sz w:val="20"/>
          <w:szCs w:val="20"/>
        </w:rPr>
        <w:t>sind</w:t>
      </w:r>
      <w:r w:rsidR="005F1583">
        <w:rPr>
          <w:rFonts w:asciiTheme="majorHAnsi" w:hAnsiTheme="majorHAnsi" w:cstheme="majorHAnsi"/>
          <w:bCs/>
          <w:sz w:val="20"/>
          <w:szCs w:val="20"/>
        </w:rPr>
        <w:t xml:space="preserve"> </w:t>
      </w:r>
      <w:r w:rsidR="00487A83">
        <w:rPr>
          <w:rFonts w:asciiTheme="majorHAnsi" w:hAnsiTheme="majorHAnsi" w:cstheme="majorHAnsi"/>
          <w:bCs/>
          <w:sz w:val="20"/>
          <w:szCs w:val="20"/>
        </w:rPr>
        <w:t>die mittel</w:t>
      </w:r>
      <w:r w:rsidR="00C130E8">
        <w:rPr>
          <w:rFonts w:asciiTheme="majorHAnsi" w:hAnsiTheme="majorHAnsi" w:cstheme="majorHAnsi"/>
          <w:bCs/>
          <w:sz w:val="20"/>
          <w:szCs w:val="20"/>
        </w:rPr>
        <w:t>- und hochfesten</w:t>
      </w:r>
      <w:r w:rsidR="00487A83">
        <w:rPr>
          <w:rFonts w:asciiTheme="majorHAnsi" w:hAnsiTheme="majorHAnsi" w:cstheme="majorHAnsi"/>
          <w:bCs/>
          <w:sz w:val="20"/>
          <w:szCs w:val="20"/>
        </w:rPr>
        <w:t xml:space="preserve"> anaeroben Klebstoffe </w:t>
      </w:r>
      <w:r w:rsidR="006E58E0">
        <w:rPr>
          <w:rFonts w:asciiTheme="majorHAnsi" w:hAnsiTheme="majorHAnsi" w:cstheme="majorHAnsi"/>
          <w:bCs/>
          <w:sz w:val="20"/>
          <w:szCs w:val="20"/>
        </w:rPr>
        <w:t xml:space="preserve">Cyberbond® </w:t>
      </w:r>
      <w:r w:rsidR="00487A83">
        <w:rPr>
          <w:rFonts w:asciiTheme="majorHAnsi" w:hAnsiTheme="majorHAnsi" w:cstheme="majorHAnsi"/>
          <w:bCs/>
          <w:sz w:val="20"/>
          <w:szCs w:val="20"/>
        </w:rPr>
        <w:t>ETM 44</w:t>
      </w:r>
      <w:r w:rsidR="00C130E8">
        <w:rPr>
          <w:rFonts w:asciiTheme="majorHAnsi" w:hAnsiTheme="majorHAnsi" w:cstheme="majorHAnsi"/>
          <w:bCs/>
          <w:sz w:val="20"/>
          <w:szCs w:val="20"/>
        </w:rPr>
        <w:t xml:space="preserve"> und </w:t>
      </w:r>
      <w:r w:rsidR="006E58E0">
        <w:rPr>
          <w:rFonts w:asciiTheme="majorHAnsi" w:hAnsiTheme="majorHAnsi" w:cstheme="majorHAnsi"/>
          <w:bCs/>
          <w:sz w:val="20"/>
          <w:szCs w:val="20"/>
        </w:rPr>
        <w:t xml:space="preserve">Cyberbond® </w:t>
      </w:r>
      <w:r w:rsidR="00487A83">
        <w:rPr>
          <w:rFonts w:asciiTheme="majorHAnsi" w:hAnsiTheme="majorHAnsi" w:cstheme="majorHAnsi"/>
          <w:bCs/>
          <w:sz w:val="20"/>
          <w:szCs w:val="20"/>
        </w:rPr>
        <w:t xml:space="preserve">ETM 66 </w:t>
      </w:r>
      <w:r w:rsidR="005F1583">
        <w:rPr>
          <w:rFonts w:asciiTheme="majorHAnsi" w:hAnsiTheme="majorHAnsi" w:cstheme="majorHAnsi"/>
          <w:bCs/>
          <w:sz w:val="20"/>
          <w:szCs w:val="20"/>
        </w:rPr>
        <w:t>konzipiert</w:t>
      </w:r>
      <w:r w:rsidR="00737349">
        <w:rPr>
          <w:rFonts w:asciiTheme="majorHAnsi" w:hAnsiTheme="majorHAnsi" w:cstheme="majorHAnsi"/>
          <w:bCs/>
          <w:sz w:val="20"/>
          <w:szCs w:val="20"/>
        </w:rPr>
        <w:t xml:space="preserve"> worden</w:t>
      </w:r>
      <w:r w:rsidR="00485783">
        <w:rPr>
          <w:rFonts w:asciiTheme="majorHAnsi" w:hAnsiTheme="majorHAnsi" w:cstheme="majorHAnsi"/>
          <w:bCs/>
          <w:sz w:val="20"/>
          <w:szCs w:val="20"/>
        </w:rPr>
        <w:t>.</w:t>
      </w:r>
      <w:r w:rsidR="003857E0">
        <w:rPr>
          <w:rFonts w:asciiTheme="majorHAnsi" w:hAnsiTheme="majorHAnsi" w:cstheme="majorHAnsi"/>
          <w:bCs/>
          <w:sz w:val="20"/>
          <w:szCs w:val="20"/>
        </w:rPr>
        <w:t xml:space="preserve"> </w:t>
      </w:r>
      <w:r w:rsidR="00C130E8">
        <w:rPr>
          <w:rFonts w:asciiTheme="majorHAnsi" w:hAnsiTheme="majorHAnsi" w:cstheme="majorHAnsi"/>
          <w:bCs/>
          <w:sz w:val="20"/>
          <w:szCs w:val="20"/>
        </w:rPr>
        <w:t xml:space="preserve">Sie halten Temperaturen von -50 °C bis + 150 °C stand. </w:t>
      </w:r>
      <w:r w:rsidR="003857E0">
        <w:rPr>
          <w:rFonts w:asciiTheme="majorHAnsi" w:hAnsiTheme="majorHAnsi" w:cstheme="majorHAnsi"/>
          <w:bCs/>
          <w:sz w:val="20"/>
          <w:szCs w:val="20"/>
        </w:rPr>
        <w:t xml:space="preserve">Ihre Eigenschaft, fluoreszierend zu sein, erleichtert die Qualitätskontrolle unter UV-Licht. </w:t>
      </w:r>
      <w:r w:rsidR="00C130E8">
        <w:rPr>
          <w:rFonts w:asciiTheme="majorHAnsi" w:hAnsiTheme="majorHAnsi" w:cstheme="majorHAnsi"/>
          <w:bCs/>
          <w:sz w:val="20"/>
          <w:szCs w:val="20"/>
        </w:rPr>
        <w:t xml:space="preserve">Cyberbond® ESH 22 ist eine niedrigfeste, thixotrope Rohr- und Flanschdichtung mit einer Temperaturbeständigkeit von -50 °C bis +150 °C. </w:t>
      </w:r>
      <w:r w:rsidR="00B454C5">
        <w:rPr>
          <w:rFonts w:asciiTheme="majorHAnsi" w:hAnsiTheme="majorHAnsi" w:cstheme="majorHAnsi"/>
          <w:bCs/>
          <w:sz w:val="20"/>
          <w:szCs w:val="20"/>
        </w:rPr>
        <w:t xml:space="preserve">Ein Permanent-Klebstoff mit hoher Festigkeit ist </w:t>
      </w:r>
      <w:r w:rsidR="00496881">
        <w:rPr>
          <w:rFonts w:asciiTheme="majorHAnsi" w:hAnsiTheme="majorHAnsi" w:cstheme="majorHAnsi"/>
          <w:bCs/>
          <w:sz w:val="20"/>
          <w:szCs w:val="20"/>
        </w:rPr>
        <w:t>Cyberbond® ERM 88</w:t>
      </w:r>
      <w:r w:rsidR="00B454C5">
        <w:rPr>
          <w:rFonts w:asciiTheme="majorHAnsi" w:hAnsiTheme="majorHAnsi" w:cstheme="majorHAnsi"/>
          <w:bCs/>
          <w:sz w:val="20"/>
          <w:szCs w:val="20"/>
        </w:rPr>
        <w:t>, der</w:t>
      </w:r>
      <w:r w:rsidR="00496881">
        <w:rPr>
          <w:rFonts w:asciiTheme="majorHAnsi" w:hAnsiTheme="majorHAnsi" w:cstheme="majorHAnsi"/>
          <w:bCs/>
          <w:sz w:val="20"/>
          <w:szCs w:val="20"/>
        </w:rPr>
        <w:t xml:space="preserve"> eine verlässliche Lösung beim Sichern und Verbinden von z</w:t>
      </w:r>
      <w:r w:rsidR="00487A83">
        <w:rPr>
          <w:rFonts w:asciiTheme="majorHAnsi" w:hAnsiTheme="majorHAnsi" w:cstheme="majorHAnsi"/>
          <w:bCs/>
          <w:sz w:val="20"/>
          <w:szCs w:val="20"/>
        </w:rPr>
        <w:t>ylindrische</w:t>
      </w:r>
      <w:r w:rsidR="00496881">
        <w:rPr>
          <w:rFonts w:asciiTheme="majorHAnsi" w:hAnsiTheme="majorHAnsi" w:cstheme="majorHAnsi"/>
          <w:bCs/>
          <w:sz w:val="20"/>
          <w:szCs w:val="20"/>
        </w:rPr>
        <w:t>n</w:t>
      </w:r>
      <w:r w:rsidR="00487A83">
        <w:rPr>
          <w:rFonts w:asciiTheme="majorHAnsi" w:hAnsiTheme="majorHAnsi" w:cstheme="majorHAnsi"/>
          <w:bCs/>
          <w:sz w:val="20"/>
          <w:szCs w:val="20"/>
        </w:rPr>
        <w:t xml:space="preserve"> Bauteile</w:t>
      </w:r>
      <w:r w:rsidR="00496881">
        <w:rPr>
          <w:rFonts w:asciiTheme="majorHAnsi" w:hAnsiTheme="majorHAnsi" w:cstheme="majorHAnsi"/>
          <w:bCs/>
          <w:sz w:val="20"/>
          <w:szCs w:val="20"/>
        </w:rPr>
        <w:t>n</w:t>
      </w:r>
      <w:r w:rsidR="00B454C5">
        <w:rPr>
          <w:rFonts w:asciiTheme="majorHAnsi" w:hAnsiTheme="majorHAnsi" w:cstheme="majorHAnsi"/>
          <w:bCs/>
          <w:sz w:val="20"/>
          <w:szCs w:val="20"/>
        </w:rPr>
        <w:t xml:space="preserve"> </w:t>
      </w:r>
      <w:r w:rsidR="00906F47">
        <w:rPr>
          <w:rFonts w:asciiTheme="majorHAnsi" w:hAnsiTheme="majorHAnsi" w:cstheme="majorHAnsi"/>
          <w:bCs/>
          <w:sz w:val="20"/>
          <w:szCs w:val="20"/>
        </w:rPr>
        <w:t>ist</w:t>
      </w:r>
      <w:r w:rsidR="00B454C5">
        <w:rPr>
          <w:rFonts w:asciiTheme="majorHAnsi" w:hAnsiTheme="majorHAnsi" w:cstheme="majorHAnsi"/>
          <w:bCs/>
          <w:sz w:val="20"/>
          <w:szCs w:val="20"/>
        </w:rPr>
        <w:t>.</w:t>
      </w:r>
      <w:r w:rsidR="000B319F">
        <w:rPr>
          <w:rFonts w:asciiTheme="majorHAnsi" w:hAnsiTheme="majorHAnsi" w:cstheme="majorHAnsi"/>
          <w:bCs/>
          <w:sz w:val="20"/>
          <w:szCs w:val="20"/>
        </w:rPr>
        <w:t xml:space="preserve"> </w:t>
      </w:r>
      <w:r w:rsidR="00C130E8">
        <w:rPr>
          <w:rFonts w:asciiTheme="majorHAnsi" w:hAnsiTheme="majorHAnsi" w:cstheme="majorHAnsi"/>
          <w:bCs/>
          <w:sz w:val="20"/>
          <w:szCs w:val="20"/>
        </w:rPr>
        <w:t xml:space="preserve">Seine Temperaturbeständigkeit reicht von 50 °C bis +180 °C. </w:t>
      </w:r>
      <w:r w:rsidR="000B319F">
        <w:rPr>
          <w:rFonts w:asciiTheme="majorHAnsi" w:hAnsiTheme="majorHAnsi" w:cstheme="majorHAnsi"/>
          <w:bCs/>
          <w:sz w:val="20"/>
          <w:szCs w:val="20"/>
        </w:rPr>
        <w:t>Ein hochfester, thixotroper Gewindekleber, der das Lösen und Auslaufen von Gewindeverbindungen verhindert, ist Cyberbond® ETH 62</w:t>
      </w:r>
      <w:r w:rsidR="00916763">
        <w:rPr>
          <w:rFonts w:asciiTheme="majorHAnsi" w:hAnsiTheme="majorHAnsi" w:cstheme="majorHAnsi"/>
          <w:bCs/>
          <w:sz w:val="20"/>
          <w:szCs w:val="20"/>
        </w:rPr>
        <w:t>. Auch er hält Temperaturen von 50 °C bis +180 °C stand.</w:t>
      </w:r>
    </w:p>
    <w:p w14:paraId="189BBF48" w14:textId="77777777" w:rsidR="000B319F" w:rsidRDefault="000B319F" w:rsidP="006A52CB">
      <w:pPr>
        <w:spacing w:line="264" w:lineRule="auto"/>
        <w:ind w:left="-284"/>
        <w:jc w:val="both"/>
        <w:rPr>
          <w:rFonts w:asciiTheme="majorHAnsi" w:hAnsiTheme="majorHAnsi" w:cstheme="majorHAnsi"/>
          <w:bCs/>
          <w:sz w:val="20"/>
          <w:szCs w:val="20"/>
        </w:rPr>
      </w:pPr>
    </w:p>
    <w:p w14:paraId="1126ACA5" w14:textId="3A412565" w:rsidR="00C61D69" w:rsidRPr="00817024" w:rsidRDefault="00B97B5C" w:rsidP="00C61D69">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Höchster</w:t>
      </w:r>
      <w:r w:rsidR="000B453A">
        <w:rPr>
          <w:rFonts w:asciiTheme="majorHAnsi" w:hAnsiTheme="majorHAnsi" w:cstheme="majorHAnsi"/>
          <w:b/>
          <w:sz w:val="20"/>
          <w:szCs w:val="20"/>
        </w:rPr>
        <w:t xml:space="preserve"> Qualitätsstandard</w:t>
      </w:r>
      <w:r w:rsidR="00903FC4">
        <w:rPr>
          <w:rFonts w:asciiTheme="majorHAnsi" w:hAnsiTheme="majorHAnsi" w:cstheme="majorHAnsi"/>
          <w:b/>
          <w:sz w:val="20"/>
          <w:szCs w:val="20"/>
        </w:rPr>
        <w:t>. Höchster Umweltschutz.</w:t>
      </w:r>
    </w:p>
    <w:p w14:paraId="4BF732B3" w14:textId="77777777" w:rsidR="00496881" w:rsidRDefault="00496881" w:rsidP="006A52CB">
      <w:pPr>
        <w:spacing w:line="264" w:lineRule="auto"/>
        <w:ind w:left="-284"/>
        <w:jc w:val="both"/>
        <w:rPr>
          <w:rStyle w:val="Fett"/>
          <w:rFonts w:ascii="Verdana" w:hAnsi="Verdana"/>
          <w:color w:val="2F2F2F"/>
          <w:spacing w:val="2"/>
          <w:bdr w:val="single" w:sz="2" w:space="0" w:color="auto" w:frame="1"/>
        </w:rPr>
      </w:pPr>
    </w:p>
    <w:p w14:paraId="1B6520B1" w14:textId="4D78FE8E" w:rsidR="00527000" w:rsidRDefault="00527000" w:rsidP="006A52CB">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Die kennzeichnungsfreien </w:t>
      </w:r>
      <w:r w:rsidR="00315C08">
        <w:rPr>
          <w:rFonts w:asciiTheme="majorHAnsi" w:hAnsiTheme="majorHAnsi" w:cstheme="majorHAnsi"/>
          <w:bCs/>
          <w:sz w:val="20"/>
          <w:szCs w:val="20"/>
        </w:rPr>
        <w:t xml:space="preserve">anaeroben </w:t>
      </w:r>
      <w:r>
        <w:rPr>
          <w:rFonts w:asciiTheme="majorHAnsi" w:hAnsiTheme="majorHAnsi" w:cstheme="majorHAnsi"/>
          <w:bCs/>
          <w:sz w:val="20"/>
          <w:szCs w:val="20"/>
        </w:rPr>
        <w:t>Klebstoffe schrumpfen</w:t>
      </w:r>
      <w:r w:rsidR="009809E4">
        <w:rPr>
          <w:rFonts w:asciiTheme="majorHAnsi" w:hAnsiTheme="majorHAnsi" w:cstheme="majorHAnsi"/>
          <w:bCs/>
          <w:sz w:val="20"/>
          <w:szCs w:val="20"/>
        </w:rPr>
        <w:t xml:space="preserve">, zerfasern und verschleißen nicht und bieten </w:t>
      </w:r>
      <w:r w:rsidR="00B97B5C">
        <w:rPr>
          <w:rFonts w:asciiTheme="majorHAnsi" w:hAnsiTheme="majorHAnsi" w:cstheme="majorHAnsi"/>
          <w:bCs/>
          <w:sz w:val="20"/>
          <w:szCs w:val="20"/>
        </w:rPr>
        <w:t xml:space="preserve">einen </w:t>
      </w:r>
      <w:r w:rsidR="009809E4">
        <w:rPr>
          <w:rFonts w:asciiTheme="majorHAnsi" w:hAnsiTheme="majorHAnsi" w:cstheme="majorHAnsi"/>
          <w:bCs/>
          <w:sz w:val="20"/>
          <w:szCs w:val="20"/>
        </w:rPr>
        <w:t>hundertprozentigen Schutz gegenüber Korrosion</w:t>
      </w:r>
      <w:r w:rsidR="00916763">
        <w:rPr>
          <w:rFonts w:asciiTheme="majorHAnsi" w:hAnsiTheme="majorHAnsi" w:cstheme="majorHAnsi"/>
          <w:bCs/>
          <w:sz w:val="20"/>
          <w:szCs w:val="20"/>
        </w:rPr>
        <w:t>,</w:t>
      </w:r>
      <w:r w:rsidR="009809E4">
        <w:rPr>
          <w:rFonts w:asciiTheme="majorHAnsi" w:hAnsiTheme="majorHAnsi" w:cstheme="majorHAnsi"/>
          <w:bCs/>
          <w:sz w:val="20"/>
          <w:szCs w:val="20"/>
        </w:rPr>
        <w:t xml:space="preserve"> Chemikalien </w:t>
      </w:r>
      <w:r w:rsidR="00916763">
        <w:rPr>
          <w:rFonts w:asciiTheme="majorHAnsi" w:hAnsiTheme="majorHAnsi" w:cstheme="majorHAnsi"/>
          <w:bCs/>
          <w:sz w:val="20"/>
          <w:szCs w:val="20"/>
        </w:rPr>
        <w:t xml:space="preserve">sowie </w:t>
      </w:r>
      <w:r w:rsidR="009809E4">
        <w:rPr>
          <w:rFonts w:asciiTheme="majorHAnsi" w:hAnsiTheme="majorHAnsi" w:cstheme="majorHAnsi"/>
          <w:bCs/>
          <w:sz w:val="20"/>
          <w:szCs w:val="20"/>
        </w:rPr>
        <w:t>wechselnden Temperaturen.</w:t>
      </w:r>
      <w:r w:rsidR="00ED5E92">
        <w:rPr>
          <w:rFonts w:asciiTheme="majorHAnsi" w:hAnsiTheme="majorHAnsi" w:cstheme="majorHAnsi"/>
          <w:bCs/>
          <w:sz w:val="20"/>
          <w:szCs w:val="20"/>
        </w:rPr>
        <w:t xml:space="preserve"> Sie dringen bis in die tiefsten Spalten vor und sorgen </w:t>
      </w:r>
      <w:r w:rsidR="00B97B5C">
        <w:rPr>
          <w:rFonts w:asciiTheme="majorHAnsi" w:hAnsiTheme="majorHAnsi" w:cstheme="majorHAnsi"/>
          <w:bCs/>
          <w:sz w:val="20"/>
          <w:szCs w:val="20"/>
        </w:rPr>
        <w:t xml:space="preserve">dort </w:t>
      </w:r>
      <w:r w:rsidR="00ED5E92">
        <w:rPr>
          <w:rFonts w:asciiTheme="majorHAnsi" w:hAnsiTheme="majorHAnsi" w:cstheme="majorHAnsi"/>
          <w:bCs/>
          <w:sz w:val="20"/>
          <w:szCs w:val="20"/>
        </w:rPr>
        <w:t>für eine optimale Benetzung.</w:t>
      </w:r>
      <w:r w:rsidR="00B97B5C">
        <w:rPr>
          <w:rFonts w:asciiTheme="majorHAnsi" w:hAnsiTheme="majorHAnsi" w:cstheme="majorHAnsi"/>
          <w:bCs/>
          <w:sz w:val="20"/>
          <w:szCs w:val="20"/>
        </w:rPr>
        <w:t xml:space="preserve"> </w:t>
      </w:r>
      <w:r w:rsidR="00D13DCB">
        <w:rPr>
          <w:rFonts w:asciiTheme="majorHAnsi" w:hAnsiTheme="majorHAnsi" w:cstheme="majorHAnsi"/>
          <w:bCs/>
          <w:sz w:val="20"/>
          <w:szCs w:val="20"/>
        </w:rPr>
        <w:t>Ihre</w:t>
      </w:r>
      <w:r w:rsidR="00B97B5C">
        <w:rPr>
          <w:rFonts w:asciiTheme="majorHAnsi" w:hAnsiTheme="majorHAnsi" w:cstheme="majorHAnsi"/>
          <w:bCs/>
          <w:sz w:val="20"/>
          <w:szCs w:val="20"/>
        </w:rPr>
        <w:t xml:space="preserve"> Leistungsstärke </w:t>
      </w:r>
      <w:r w:rsidR="00D13DCB">
        <w:rPr>
          <w:rFonts w:asciiTheme="majorHAnsi" w:hAnsiTheme="majorHAnsi" w:cstheme="majorHAnsi"/>
          <w:bCs/>
          <w:sz w:val="20"/>
          <w:szCs w:val="20"/>
        </w:rPr>
        <w:t xml:space="preserve">trägt dazu bei, dass </w:t>
      </w:r>
      <w:r w:rsidR="00A8797D">
        <w:rPr>
          <w:rFonts w:asciiTheme="majorHAnsi" w:hAnsiTheme="majorHAnsi" w:cstheme="majorHAnsi"/>
          <w:bCs/>
          <w:sz w:val="20"/>
          <w:szCs w:val="20"/>
        </w:rPr>
        <w:t xml:space="preserve">Konstruktions- und </w:t>
      </w:r>
      <w:r w:rsidR="00D13DCB">
        <w:rPr>
          <w:rFonts w:asciiTheme="majorHAnsi" w:hAnsiTheme="majorHAnsi" w:cstheme="majorHAnsi"/>
          <w:bCs/>
          <w:sz w:val="20"/>
          <w:szCs w:val="20"/>
        </w:rPr>
        <w:t>Maschinenbauteile</w:t>
      </w:r>
      <w:r w:rsidR="00916763">
        <w:rPr>
          <w:rFonts w:asciiTheme="majorHAnsi" w:hAnsiTheme="majorHAnsi" w:cstheme="majorHAnsi"/>
          <w:bCs/>
          <w:sz w:val="20"/>
          <w:szCs w:val="20"/>
        </w:rPr>
        <w:t xml:space="preserve"> optimal vor Erschütterungen geschützt</w:t>
      </w:r>
      <w:r w:rsidR="00D13DCB">
        <w:rPr>
          <w:rFonts w:asciiTheme="majorHAnsi" w:hAnsiTheme="majorHAnsi" w:cstheme="majorHAnsi"/>
          <w:bCs/>
          <w:sz w:val="20"/>
          <w:szCs w:val="20"/>
        </w:rPr>
        <w:t xml:space="preserve"> </w:t>
      </w:r>
      <w:r w:rsidR="00916763">
        <w:rPr>
          <w:rFonts w:asciiTheme="majorHAnsi" w:hAnsiTheme="majorHAnsi" w:cstheme="majorHAnsi"/>
          <w:bCs/>
          <w:sz w:val="20"/>
          <w:szCs w:val="20"/>
        </w:rPr>
        <w:t xml:space="preserve">sind und dadurch </w:t>
      </w:r>
      <w:r w:rsidR="00D13DCB">
        <w:rPr>
          <w:rFonts w:asciiTheme="majorHAnsi" w:hAnsiTheme="majorHAnsi" w:cstheme="majorHAnsi"/>
          <w:bCs/>
          <w:sz w:val="20"/>
          <w:szCs w:val="20"/>
        </w:rPr>
        <w:t>länger genutzt und wiederverwendet werden können</w:t>
      </w:r>
      <w:r w:rsidR="00916763">
        <w:rPr>
          <w:rFonts w:asciiTheme="majorHAnsi" w:hAnsiTheme="majorHAnsi" w:cstheme="majorHAnsi"/>
          <w:bCs/>
          <w:sz w:val="20"/>
          <w:szCs w:val="20"/>
        </w:rPr>
        <w:t>. So kommt</w:t>
      </w:r>
      <w:r w:rsidR="00D13DCB">
        <w:rPr>
          <w:rFonts w:asciiTheme="majorHAnsi" w:hAnsiTheme="majorHAnsi" w:cstheme="majorHAnsi"/>
          <w:bCs/>
          <w:sz w:val="20"/>
          <w:szCs w:val="20"/>
        </w:rPr>
        <w:t xml:space="preserve"> es zu weniger Ausfällen</w:t>
      </w:r>
      <w:r w:rsidR="002A3BFB">
        <w:rPr>
          <w:rFonts w:asciiTheme="majorHAnsi" w:hAnsiTheme="majorHAnsi" w:cstheme="majorHAnsi"/>
          <w:bCs/>
          <w:sz w:val="20"/>
          <w:szCs w:val="20"/>
        </w:rPr>
        <w:t>, Fehlfunktionen und Arbeitsunfällen</w:t>
      </w:r>
      <w:r w:rsidR="00D13DCB">
        <w:rPr>
          <w:rFonts w:asciiTheme="majorHAnsi" w:hAnsiTheme="majorHAnsi" w:cstheme="majorHAnsi"/>
          <w:bCs/>
          <w:sz w:val="20"/>
          <w:szCs w:val="20"/>
        </w:rPr>
        <w:t>.</w:t>
      </w:r>
      <w:r w:rsidR="003857E0">
        <w:rPr>
          <w:rFonts w:asciiTheme="majorHAnsi" w:hAnsiTheme="majorHAnsi" w:cstheme="majorHAnsi"/>
          <w:bCs/>
          <w:sz w:val="20"/>
          <w:szCs w:val="20"/>
        </w:rPr>
        <w:t xml:space="preserve"> </w:t>
      </w:r>
      <w:r w:rsidR="00FF061D">
        <w:rPr>
          <w:rFonts w:asciiTheme="majorHAnsi" w:hAnsiTheme="majorHAnsi" w:cstheme="majorHAnsi"/>
          <w:bCs/>
          <w:sz w:val="20"/>
          <w:szCs w:val="20"/>
        </w:rPr>
        <w:t xml:space="preserve">Diese Eigenschaften machen die </w:t>
      </w:r>
      <w:r w:rsidR="00916763">
        <w:rPr>
          <w:rFonts w:asciiTheme="majorHAnsi" w:hAnsiTheme="majorHAnsi" w:cstheme="majorHAnsi"/>
          <w:bCs/>
          <w:sz w:val="20"/>
          <w:szCs w:val="20"/>
        </w:rPr>
        <w:t xml:space="preserve">neuen, </w:t>
      </w:r>
      <w:r w:rsidR="00FF061D">
        <w:rPr>
          <w:rFonts w:asciiTheme="majorHAnsi" w:hAnsiTheme="majorHAnsi" w:cstheme="majorHAnsi"/>
          <w:bCs/>
          <w:sz w:val="20"/>
          <w:szCs w:val="20"/>
        </w:rPr>
        <w:t xml:space="preserve">kennzeichnungsfreien, anaeroben Cyberbond®-Klebstoffe </w:t>
      </w:r>
      <w:r w:rsidR="00CA5D43">
        <w:rPr>
          <w:rFonts w:asciiTheme="majorHAnsi" w:hAnsiTheme="majorHAnsi" w:cstheme="majorHAnsi"/>
          <w:bCs/>
          <w:sz w:val="20"/>
          <w:szCs w:val="20"/>
        </w:rPr>
        <w:t xml:space="preserve">unentbehrlich für eine Vielzahl von Anwendungen. </w:t>
      </w:r>
      <w:r w:rsidR="00BE51BD">
        <w:rPr>
          <w:rFonts w:asciiTheme="majorHAnsi" w:hAnsiTheme="majorHAnsi" w:cstheme="majorHAnsi"/>
          <w:bCs/>
          <w:sz w:val="20"/>
          <w:szCs w:val="20"/>
        </w:rPr>
        <w:t xml:space="preserve">Dank der verbesserten Formulierungen </w:t>
      </w:r>
      <w:r w:rsidR="00D84C99">
        <w:rPr>
          <w:rFonts w:asciiTheme="majorHAnsi" w:hAnsiTheme="majorHAnsi" w:cstheme="majorHAnsi"/>
          <w:bCs/>
          <w:sz w:val="20"/>
          <w:szCs w:val="20"/>
        </w:rPr>
        <w:t>müssen</w:t>
      </w:r>
      <w:r w:rsidR="00BE51BD">
        <w:rPr>
          <w:rFonts w:asciiTheme="majorHAnsi" w:hAnsiTheme="majorHAnsi" w:cstheme="majorHAnsi"/>
          <w:bCs/>
          <w:sz w:val="20"/>
          <w:szCs w:val="20"/>
        </w:rPr>
        <w:t xml:space="preserve"> professionelle Anwender </w:t>
      </w:r>
      <w:r w:rsidR="00D84C99">
        <w:rPr>
          <w:rFonts w:asciiTheme="majorHAnsi" w:hAnsiTheme="majorHAnsi" w:cstheme="majorHAnsi"/>
          <w:bCs/>
          <w:sz w:val="20"/>
          <w:szCs w:val="20"/>
        </w:rPr>
        <w:t xml:space="preserve">keine Arbeitsschutzvorgaben einhalten und können </w:t>
      </w:r>
      <w:r w:rsidR="00CA5D43">
        <w:rPr>
          <w:rFonts w:asciiTheme="majorHAnsi" w:hAnsiTheme="majorHAnsi" w:cstheme="majorHAnsi"/>
          <w:bCs/>
          <w:sz w:val="20"/>
          <w:szCs w:val="20"/>
        </w:rPr>
        <w:t>ihre Arbeit effizienter</w:t>
      </w:r>
      <w:r w:rsidR="00BE51BD">
        <w:rPr>
          <w:rFonts w:asciiTheme="majorHAnsi" w:hAnsiTheme="majorHAnsi" w:cstheme="majorHAnsi"/>
          <w:bCs/>
          <w:sz w:val="20"/>
          <w:szCs w:val="20"/>
        </w:rPr>
        <w:t xml:space="preserve"> und sicherer </w:t>
      </w:r>
      <w:r w:rsidR="00CA5D43">
        <w:rPr>
          <w:rFonts w:asciiTheme="majorHAnsi" w:hAnsiTheme="majorHAnsi" w:cstheme="majorHAnsi"/>
          <w:bCs/>
          <w:sz w:val="20"/>
          <w:szCs w:val="20"/>
        </w:rPr>
        <w:t>gestalte</w:t>
      </w:r>
      <w:r w:rsidR="00BE51BD">
        <w:rPr>
          <w:rFonts w:asciiTheme="majorHAnsi" w:hAnsiTheme="majorHAnsi" w:cstheme="majorHAnsi"/>
          <w:bCs/>
          <w:sz w:val="20"/>
          <w:szCs w:val="20"/>
        </w:rPr>
        <w:t>n</w:t>
      </w:r>
      <w:r w:rsidR="00CA5D43">
        <w:rPr>
          <w:rFonts w:asciiTheme="majorHAnsi" w:hAnsiTheme="majorHAnsi" w:cstheme="majorHAnsi"/>
          <w:bCs/>
          <w:sz w:val="20"/>
          <w:szCs w:val="20"/>
        </w:rPr>
        <w:t xml:space="preserve">, ohne auf gefährliche Chemikalien zurückgreifen </w:t>
      </w:r>
      <w:r w:rsidR="00BE51BD">
        <w:rPr>
          <w:rFonts w:asciiTheme="majorHAnsi" w:hAnsiTheme="majorHAnsi" w:cstheme="majorHAnsi"/>
          <w:bCs/>
          <w:sz w:val="20"/>
          <w:szCs w:val="20"/>
        </w:rPr>
        <w:t xml:space="preserve">zu </w:t>
      </w:r>
      <w:r w:rsidR="00CA5D43">
        <w:rPr>
          <w:rFonts w:asciiTheme="majorHAnsi" w:hAnsiTheme="majorHAnsi" w:cstheme="majorHAnsi"/>
          <w:bCs/>
          <w:sz w:val="20"/>
          <w:szCs w:val="20"/>
        </w:rPr>
        <w:t>müssen.</w:t>
      </w:r>
    </w:p>
    <w:p w14:paraId="22E5D0F0" w14:textId="77777777" w:rsidR="009447CE" w:rsidRDefault="009447CE" w:rsidP="006A52CB">
      <w:pPr>
        <w:spacing w:line="264" w:lineRule="auto"/>
        <w:ind w:left="-284"/>
        <w:jc w:val="both"/>
        <w:rPr>
          <w:rFonts w:asciiTheme="majorHAnsi" w:hAnsiTheme="majorHAnsi" w:cstheme="majorHAnsi"/>
          <w:bCs/>
          <w:sz w:val="20"/>
          <w:szCs w:val="20"/>
        </w:rPr>
      </w:pPr>
    </w:p>
    <w:p w14:paraId="2C0AFA2E" w14:textId="3C2C7653" w:rsidR="009E1118" w:rsidRDefault="009447CE" w:rsidP="009E1118">
      <w:pPr>
        <w:spacing w:line="264" w:lineRule="auto"/>
        <w:ind w:left="-284"/>
        <w:jc w:val="both"/>
        <w:rPr>
          <w:rFonts w:asciiTheme="majorHAnsi" w:hAnsiTheme="majorHAnsi" w:cstheme="majorHAnsi"/>
          <w:bCs/>
          <w:sz w:val="20"/>
          <w:szCs w:val="20"/>
        </w:rPr>
      </w:pPr>
      <w:r w:rsidRPr="00195C6A">
        <w:rPr>
          <w:rFonts w:asciiTheme="majorHAnsi" w:hAnsiTheme="majorHAnsi" w:cstheme="majorHAnsi"/>
          <w:bCs/>
          <w:sz w:val="20"/>
          <w:szCs w:val="20"/>
        </w:rPr>
        <w:t xml:space="preserve">Weitere Informationen online unter </w:t>
      </w:r>
      <w:hyperlink r:id="rId7" w:history="1">
        <w:r w:rsidRPr="00195C6A">
          <w:rPr>
            <w:rStyle w:val="Hyperlink"/>
            <w:rFonts w:asciiTheme="majorHAnsi" w:hAnsiTheme="majorHAnsi" w:cstheme="majorHAnsi"/>
            <w:bCs/>
            <w:sz w:val="20"/>
            <w:szCs w:val="20"/>
          </w:rPr>
          <w:t>www.ruderer.de</w:t>
        </w:r>
      </w:hyperlink>
    </w:p>
    <w:p w14:paraId="51785ED9" w14:textId="77777777" w:rsidR="009E1118" w:rsidRDefault="009E1118" w:rsidP="009E1118">
      <w:pPr>
        <w:spacing w:line="264" w:lineRule="auto"/>
        <w:ind w:left="-284"/>
        <w:jc w:val="both"/>
        <w:rPr>
          <w:rFonts w:asciiTheme="majorHAnsi" w:hAnsiTheme="majorHAnsi" w:cstheme="majorHAnsi"/>
          <w:bCs/>
          <w:sz w:val="20"/>
          <w:szCs w:val="20"/>
        </w:rPr>
      </w:pPr>
    </w:p>
    <w:p w14:paraId="2F1899AA" w14:textId="77777777" w:rsidR="009E1118" w:rsidRDefault="009E1118" w:rsidP="009E1118">
      <w:pPr>
        <w:spacing w:line="264" w:lineRule="auto"/>
        <w:ind w:left="-284"/>
        <w:jc w:val="both"/>
        <w:rPr>
          <w:rFonts w:asciiTheme="majorHAnsi" w:hAnsiTheme="majorHAnsi" w:cstheme="majorHAnsi"/>
          <w:bCs/>
          <w:sz w:val="20"/>
          <w:szCs w:val="20"/>
        </w:rPr>
      </w:pPr>
    </w:p>
    <w:p w14:paraId="70BF26F0" w14:textId="77777777" w:rsidR="00985164" w:rsidRDefault="00985164">
      <w:pPr>
        <w:rPr>
          <w:rFonts w:asciiTheme="majorHAnsi" w:hAnsiTheme="majorHAnsi" w:cstheme="majorHAnsi"/>
          <w:b/>
          <w:sz w:val="20"/>
          <w:szCs w:val="20"/>
        </w:rPr>
      </w:pPr>
      <w:r>
        <w:rPr>
          <w:rFonts w:asciiTheme="majorHAnsi" w:hAnsiTheme="majorHAnsi" w:cstheme="majorHAnsi"/>
          <w:b/>
          <w:sz w:val="20"/>
          <w:szCs w:val="20"/>
        </w:rPr>
        <w:br w:type="page"/>
      </w:r>
    </w:p>
    <w:p w14:paraId="7081FFF4" w14:textId="18618885" w:rsidR="009E1118" w:rsidRPr="009E1118" w:rsidRDefault="009E1118" w:rsidP="009E1118">
      <w:pPr>
        <w:spacing w:line="264" w:lineRule="auto"/>
        <w:ind w:left="-284"/>
        <w:jc w:val="both"/>
        <w:rPr>
          <w:rFonts w:asciiTheme="majorHAnsi" w:hAnsiTheme="majorHAnsi" w:cstheme="majorHAnsi"/>
          <w:b/>
          <w:sz w:val="20"/>
          <w:szCs w:val="20"/>
        </w:rPr>
      </w:pPr>
      <w:r w:rsidRPr="009E1118">
        <w:rPr>
          <w:rFonts w:asciiTheme="majorHAnsi" w:hAnsiTheme="majorHAnsi" w:cstheme="majorHAnsi"/>
          <w:b/>
          <w:sz w:val="20"/>
          <w:szCs w:val="20"/>
        </w:rPr>
        <w:lastRenderedPageBreak/>
        <w:t>Bildmaterial</w:t>
      </w:r>
      <w:r w:rsidR="00985164">
        <w:rPr>
          <w:rFonts w:asciiTheme="majorHAnsi" w:hAnsiTheme="majorHAnsi" w:cstheme="majorHAnsi"/>
          <w:b/>
          <w:sz w:val="20"/>
          <w:szCs w:val="20"/>
        </w:rPr>
        <w:t>:</w:t>
      </w:r>
    </w:p>
    <w:p w14:paraId="07177516" w14:textId="77777777" w:rsidR="009E1118" w:rsidRPr="009E1118" w:rsidRDefault="009E1118" w:rsidP="009E1118">
      <w:pPr>
        <w:spacing w:line="264" w:lineRule="auto"/>
        <w:ind w:left="-284"/>
        <w:jc w:val="both"/>
        <w:rPr>
          <w:rFonts w:asciiTheme="majorHAnsi" w:hAnsiTheme="majorHAnsi" w:cstheme="majorHAnsi"/>
          <w:bCs/>
          <w:sz w:val="20"/>
          <w:szCs w:val="20"/>
        </w:rPr>
      </w:pPr>
    </w:p>
    <w:p w14:paraId="7ECC26E0" w14:textId="1494D0CE" w:rsidR="009447CE" w:rsidRDefault="009E1118" w:rsidP="009447CE">
      <w:pPr>
        <w:spacing w:line="264" w:lineRule="auto"/>
        <w:ind w:left="-284"/>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62E7B43" wp14:editId="6074951B">
            <wp:extent cx="5759450" cy="3841750"/>
            <wp:effectExtent l="0" t="0" r="0" b="6350"/>
            <wp:docPr id="158403118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759450" cy="3841750"/>
                    </a:xfrm>
                    <a:prstGeom prst="rect">
                      <a:avLst/>
                    </a:prstGeom>
                    <a:noFill/>
                    <a:ln>
                      <a:noFill/>
                    </a:ln>
                  </pic:spPr>
                </pic:pic>
              </a:graphicData>
            </a:graphic>
          </wp:inline>
        </w:drawing>
      </w:r>
    </w:p>
    <w:p w14:paraId="16C6591C" w14:textId="77777777" w:rsidR="009447CE" w:rsidRDefault="009447CE" w:rsidP="009447CE">
      <w:pPr>
        <w:spacing w:line="264" w:lineRule="auto"/>
        <w:ind w:left="-284"/>
        <w:jc w:val="both"/>
        <w:rPr>
          <w:rFonts w:asciiTheme="majorHAnsi" w:hAnsiTheme="majorHAnsi" w:cstheme="majorHAnsi"/>
          <w:b/>
          <w:bCs/>
          <w:sz w:val="20"/>
          <w:szCs w:val="20"/>
        </w:rPr>
      </w:pPr>
    </w:p>
    <w:p w14:paraId="5695B391" w14:textId="0A05ACE4" w:rsidR="009447CE" w:rsidRDefault="009447CE" w:rsidP="009447CE">
      <w:pPr>
        <w:spacing w:line="264" w:lineRule="auto"/>
        <w:ind w:left="-284"/>
        <w:jc w:val="both"/>
        <w:rPr>
          <w:rFonts w:asciiTheme="majorHAnsi" w:hAnsiTheme="majorHAnsi" w:cstheme="majorHAnsi"/>
          <w:b/>
          <w:bCs/>
          <w:sz w:val="20"/>
          <w:szCs w:val="20"/>
        </w:rPr>
      </w:pPr>
      <w:r w:rsidRPr="00195C6A">
        <w:rPr>
          <w:rFonts w:asciiTheme="majorHAnsi" w:hAnsiTheme="majorHAnsi" w:cstheme="majorHAnsi"/>
          <w:b/>
          <w:bCs/>
          <w:sz w:val="20"/>
          <w:szCs w:val="20"/>
        </w:rPr>
        <w:t xml:space="preserve">BU:   </w:t>
      </w:r>
    </w:p>
    <w:p w14:paraId="7583D69E" w14:textId="4525CF7C" w:rsidR="00820F29" w:rsidRPr="009447CE" w:rsidRDefault="009447CE" w:rsidP="009447CE">
      <w:pPr>
        <w:spacing w:line="264" w:lineRule="auto"/>
        <w:ind w:left="-284"/>
        <w:jc w:val="both"/>
        <w:rPr>
          <w:rFonts w:asciiTheme="majorHAnsi" w:hAnsiTheme="majorHAnsi" w:cstheme="majorHAnsi"/>
          <w:b/>
          <w:bCs/>
          <w:sz w:val="20"/>
          <w:szCs w:val="20"/>
        </w:rPr>
      </w:pPr>
      <w:r w:rsidRPr="009447CE">
        <w:rPr>
          <w:rFonts w:asciiTheme="majorHAnsi" w:hAnsiTheme="majorHAnsi" w:cstheme="majorHAnsi"/>
          <w:bCs/>
          <w:sz w:val="20"/>
          <w:szCs w:val="20"/>
        </w:rPr>
        <w:t>Kennzeichnungsfreie Schraubensicherung: Die anaeroben Klebstoffe der neuen Cyberbond Eco Line von H.B. Fuller sind ungefährlich und kennzeichnungsfrei und bieten Anwendern höchsten Gesundheitsschutz und Arbeitssicherheit.</w:t>
      </w:r>
    </w:p>
    <w:p w14:paraId="6AA3A814" w14:textId="77777777" w:rsidR="00BE51BD" w:rsidRDefault="00BE51BD" w:rsidP="006A52CB">
      <w:pPr>
        <w:spacing w:line="264" w:lineRule="auto"/>
        <w:ind w:left="-284"/>
        <w:jc w:val="both"/>
        <w:rPr>
          <w:rFonts w:ascii="Times New Roman" w:eastAsia="Times New Roman" w:hAnsi="Times New Roman" w:cs="Times New Roman"/>
        </w:rPr>
      </w:pPr>
    </w:p>
    <w:p w14:paraId="2712999B" w14:textId="77777777" w:rsidR="00CA5D43" w:rsidRDefault="00CA5D43" w:rsidP="006A52CB">
      <w:pPr>
        <w:spacing w:line="264" w:lineRule="auto"/>
        <w:ind w:left="-284"/>
        <w:jc w:val="both"/>
        <w:rPr>
          <w:rFonts w:ascii="Times New Roman" w:eastAsia="Times New Roman" w:hAnsi="Times New Roman" w:cs="Times New Roman"/>
        </w:rPr>
      </w:pPr>
    </w:p>
    <w:p w14:paraId="47AA3926" w14:textId="02F1873B" w:rsidR="00CD531D" w:rsidRDefault="00CD531D" w:rsidP="00CD531D">
      <w:pPr>
        <w:pStyle w:val="StandardWeb"/>
      </w:pPr>
    </w:p>
    <w:p w14:paraId="2DE34D50" w14:textId="77777777" w:rsidR="00CA5D43" w:rsidRDefault="00CA5D43" w:rsidP="006A52CB">
      <w:pPr>
        <w:spacing w:line="264" w:lineRule="auto"/>
        <w:ind w:left="-284"/>
        <w:jc w:val="both"/>
        <w:rPr>
          <w:rFonts w:asciiTheme="majorHAnsi" w:hAnsiTheme="majorHAnsi" w:cstheme="majorHAnsi"/>
          <w:bCs/>
          <w:sz w:val="20"/>
          <w:szCs w:val="20"/>
        </w:rPr>
      </w:pPr>
    </w:p>
    <w:p w14:paraId="6609E69D" w14:textId="77777777" w:rsidR="00CD531D" w:rsidRDefault="00CD531D" w:rsidP="006A52CB">
      <w:pPr>
        <w:spacing w:line="264" w:lineRule="auto"/>
        <w:ind w:left="-284"/>
        <w:jc w:val="both"/>
        <w:rPr>
          <w:rFonts w:asciiTheme="majorHAnsi" w:hAnsiTheme="majorHAnsi" w:cstheme="majorHAnsi"/>
          <w:bCs/>
          <w:sz w:val="20"/>
          <w:szCs w:val="20"/>
        </w:rPr>
      </w:pPr>
    </w:p>
    <w:p w14:paraId="65556C3E" w14:textId="77777777" w:rsidR="00CD531D" w:rsidRDefault="00CD531D" w:rsidP="006A52CB">
      <w:pPr>
        <w:spacing w:line="264" w:lineRule="auto"/>
        <w:ind w:left="-284"/>
        <w:jc w:val="both"/>
        <w:rPr>
          <w:rFonts w:asciiTheme="majorHAnsi" w:hAnsiTheme="majorHAnsi" w:cstheme="majorHAnsi"/>
          <w:bCs/>
          <w:sz w:val="20"/>
          <w:szCs w:val="20"/>
        </w:rPr>
      </w:pPr>
    </w:p>
    <w:p w14:paraId="7253EA0C" w14:textId="77777777" w:rsidR="00CD531D" w:rsidRDefault="00CD531D" w:rsidP="006A52CB">
      <w:pPr>
        <w:spacing w:line="264" w:lineRule="auto"/>
        <w:ind w:left="-284"/>
        <w:jc w:val="both"/>
        <w:rPr>
          <w:rFonts w:asciiTheme="majorHAnsi" w:hAnsiTheme="majorHAnsi" w:cstheme="majorHAnsi"/>
          <w:bCs/>
          <w:sz w:val="20"/>
          <w:szCs w:val="20"/>
        </w:rPr>
      </w:pPr>
    </w:p>
    <w:p w14:paraId="6CD17A44" w14:textId="77777777" w:rsidR="00CD531D" w:rsidRDefault="00CD531D" w:rsidP="006A52CB">
      <w:pPr>
        <w:spacing w:line="264" w:lineRule="auto"/>
        <w:ind w:left="-284"/>
        <w:jc w:val="both"/>
        <w:rPr>
          <w:rFonts w:asciiTheme="majorHAnsi" w:hAnsiTheme="majorHAnsi" w:cstheme="majorHAnsi"/>
          <w:bCs/>
          <w:sz w:val="20"/>
          <w:szCs w:val="20"/>
        </w:rPr>
      </w:pPr>
    </w:p>
    <w:p w14:paraId="16CF6775" w14:textId="77777777" w:rsidR="00CA5D43" w:rsidRDefault="00CA5D43" w:rsidP="006A52CB">
      <w:pPr>
        <w:spacing w:line="264" w:lineRule="auto"/>
        <w:ind w:left="-284"/>
        <w:jc w:val="both"/>
        <w:rPr>
          <w:rFonts w:asciiTheme="majorHAnsi" w:hAnsiTheme="majorHAnsi" w:cstheme="majorHAnsi"/>
          <w:bCs/>
          <w:sz w:val="20"/>
          <w:szCs w:val="20"/>
        </w:rPr>
      </w:pPr>
    </w:p>
    <w:p w14:paraId="5229247C" w14:textId="77777777" w:rsidR="00CA5D43" w:rsidRDefault="00CA5D43" w:rsidP="006A52CB">
      <w:pPr>
        <w:spacing w:line="264" w:lineRule="auto"/>
        <w:ind w:left="-284"/>
        <w:jc w:val="both"/>
        <w:rPr>
          <w:rFonts w:asciiTheme="majorHAnsi" w:hAnsiTheme="majorHAnsi" w:cstheme="majorHAnsi"/>
          <w:bCs/>
          <w:sz w:val="20"/>
          <w:szCs w:val="20"/>
        </w:rPr>
      </w:pPr>
    </w:p>
    <w:p w14:paraId="5127C0C0" w14:textId="77777777" w:rsidR="00D533F2" w:rsidRDefault="00D533F2" w:rsidP="00D934AE">
      <w:pPr>
        <w:spacing w:line="264" w:lineRule="auto"/>
        <w:ind w:left="-284"/>
        <w:jc w:val="both"/>
        <w:rPr>
          <w:rFonts w:asciiTheme="majorHAnsi" w:hAnsiTheme="majorHAnsi" w:cstheme="majorHAnsi"/>
          <w:bCs/>
          <w:sz w:val="20"/>
          <w:szCs w:val="20"/>
        </w:rPr>
      </w:pPr>
    </w:p>
    <w:p w14:paraId="7C544E42" w14:textId="77777777" w:rsidR="009447CE" w:rsidRDefault="009447CE">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06DD8C19"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9"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0"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1"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9447CE" w:rsidRDefault="004524F2" w:rsidP="004524F2">
      <w:pPr>
        <w:spacing w:line="264" w:lineRule="auto"/>
        <w:ind w:left="-284"/>
        <w:rPr>
          <w:rFonts w:ascii="Calibri" w:hAnsi="Calibri" w:cs="Calibri"/>
          <w:sz w:val="20"/>
          <w:szCs w:val="20"/>
        </w:rPr>
      </w:pPr>
      <w:r w:rsidRPr="009447CE">
        <w:rPr>
          <w:rFonts w:ascii="Calibri" w:hAnsi="Calibri" w:cs="Calibri"/>
          <w:sz w:val="20"/>
          <w:szCs w:val="20"/>
        </w:rPr>
        <w:t>Der Abdruck ist sowohl für Print-, als auch Onlinepublikationen frei. Wir bitten um ein Belegexemplar.</w:t>
      </w:r>
    </w:p>
    <w:p w14:paraId="54DB9059" w14:textId="77777777" w:rsidR="004524F2" w:rsidRPr="009447CE" w:rsidRDefault="004524F2" w:rsidP="004524F2">
      <w:pPr>
        <w:spacing w:line="264" w:lineRule="auto"/>
        <w:ind w:left="-284"/>
        <w:rPr>
          <w:rFonts w:ascii="Calibri" w:hAnsi="Calibri" w:cs="Calibri"/>
          <w:sz w:val="20"/>
          <w:szCs w:val="20"/>
        </w:rPr>
      </w:pPr>
    </w:p>
    <w:p w14:paraId="063D9A40" w14:textId="77777777" w:rsidR="004524F2" w:rsidRPr="009447CE" w:rsidRDefault="004524F2" w:rsidP="004524F2">
      <w:pPr>
        <w:spacing w:line="264" w:lineRule="auto"/>
        <w:ind w:left="-284"/>
        <w:rPr>
          <w:rFonts w:ascii="Calibri" w:hAnsi="Calibri" w:cs="Calibri"/>
          <w:sz w:val="20"/>
          <w:szCs w:val="20"/>
        </w:rPr>
      </w:pPr>
      <w:r w:rsidRPr="009447CE">
        <w:rPr>
          <w:rFonts w:ascii="Calibri" w:hAnsi="Calibri" w:cs="Calibri"/>
          <w:sz w:val="20"/>
          <w:szCs w:val="20"/>
        </w:rPr>
        <w:t>Bei Fragen steht Ihnen jederzeit gerne zur Verfügung:</w:t>
      </w:r>
    </w:p>
    <w:p w14:paraId="04533CA8" w14:textId="77777777" w:rsidR="004524F2" w:rsidRPr="009447CE" w:rsidRDefault="004524F2" w:rsidP="004524F2">
      <w:pPr>
        <w:spacing w:line="264" w:lineRule="auto"/>
        <w:ind w:left="-284"/>
        <w:rPr>
          <w:rFonts w:ascii="Calibri" w:hAnsi="Calibri" w:cs="Calibri"/>
          <w:sz w:val="20"/>
          <w:szCs w:val="20"/>
        </w:rPr>
      </w:pPr>
    </w:p>
    <w:p w14:paraId="084A9D60" w14:textId="77777777" w:rsidR="004524F2" w:rsidRPr="009447CE" w:rsidRDefault="004524F2" w:rsidP="004524F2">
      <w:pPr>
        <w:spacing w:line="264" w:lineRule="auto"/>
        <w:ind w:left="-284"/>
        <w:rPr>
          <w:rFonts w:ascii="Calibri" w:hAnsi="Calibri" w:cs="Calibri"/>
          <w:sz w:val="20"/>
          <w:szCs w:val="20"/>
          <w:u w:val="single"/>
        </w:rPr>
      </w:pPr>
      <w:r w:rsidRPr="009447CE">
        <w:rPr>
          <w:rFonts w:ascii="Calibri" w:hAnsi="Calibri" w:cs="Calibri"/>
          <w:sz w:val="20"/>
          <w:szCs w:val="20"/>
          <w:u w:val="single"/>
        </w:rPr>
        <w:t>Ruderer Pressekontakt:</w:t>
      </w:r>
    </w:p>
    <w:p w14:paraId="31842306" w14:textId="77777777" w:rsidR="004524F2" w:rsidRPr="009447CE" w:rsidRDefault="004524F2" w:rsidP="004524F2">
      <w:pPr>
        <w:spacing w:line="264" w:lineRule="auto"/>
        <w:ind w:left="-284"/>
        <w:rPr>
          <w:rFonts w:ascii="Calibri" w:hAnsi="Calibri" w:cs="Calibri"/>
          <w:sz w:val="20"/>
          <w:szCs w:val="20"/>
        </w:rPr>
      </w:pPr>
    </w:p>
    <w:p w14:paraId="35406B08" w14:textId="77777777" w:rsidR="004524F2" w:rsidRPr="009447CE" w:rsidRDefault="004524F2" w:rsidP="004524F2">
      <w:pPr>
        <w:spacing w:line="264" w:lineRule="auto"/>
        <w:ind w:left="-284"/>
        <w:rPr>
          <w:rFonts w:ascii="Calibri" w:hAnsi="Calibri" w:cs="Calibri"/>
          <w:sz w:val="20"/>
          <w:szCs w:val="20"/>
        </w:rPr>
      </w:pPr>
      <w:proofErr w:type="gramStart"/>
      <w:r w:rsidRPr="009447CE">
        <w:rPr>
          <w:rFonts w:ascii="Calibri" w:hAnsi="Calibri" w:cs="Calibri"/>
          <w:sz w:val="20"/>
          <w:szCs w:val="20"/>
        </w:rPr>
        <w:t>LEAD Industrie</w:t>
      </w:r>
      <w:proofErr w:type="gramEnd"/>
      <w:r w:rsidRPr="009447CE">
        <w:rPr>
          <w:rFonts w:ascii="Calibri" w:hAnsi="Calibri" w:cs="Calibri"/>
          <w:sz w:val="20"/>
          <w:szCs w:val="20"/>
        </w:rPr>
        <w:t>-Marketing GmbH</w:t>
      </w:r>
    </w:p>
    <w:p w14:paraId="0356E12F" w14:textId="77777777" w:rsidR="004524F2" w:rsidRPr="009447CE" w:rsidRDefault="004524F2" w:rsidP="004524F2">
      <w:pPr>
        <w:spacing w:line="264" w:lineRule="auto"/>
        <w:ind w:left="-284"/>
        <w:rPr>
          <w:rFonts w:ascii="Calibri" w:hAnsi="Calibri" w:cs="Calibri"/>
          <w:sz w:val="20"/>
          <w:szCs w:val="20"/>
          <w:lang w:val="it-IT"/>
        </w:rPr>
      </w:pPr>
      <w:r w:rsidRPr="009447CE">
        <w:rPr>
          <w:rFonts w:ascii="Calibri" w:hAnsi="Calibri" w:cs="Calibri"/>
          <w:sz w:val="20"/>
          <w:szCs w:val="20"/>
        </w:rPr>
        <w:t>André Geßner</w:t>
      </w:r>
      <w:r w:rsidRPr="009447CE">
        <w:rPr>
          <w:rFonts w:ascii="Calibri" w:hAnsi="Calibri" w:cs="Calibri"/>
          <w:sz w:val="20"/>
          <w:szCs w:val="20"/>
        </w:rPr>
        <w:tab/>
      </w:r>
      <w:r w:rsidRPr="009447CE">
        <w:rPr>
          <w:rFonts w:ascii="Calibri" w:hAnsi="Calibri" w:cs="Calibri"/>
          <w:sz w:val="20"/>
          <w:szCs w:val="20"/>
        </w:rPr>
        <w:tab/>
      </w:r>
      <w:r w:rsidRPr="009447CE">
        <w:rPr>
          <w:rFonts w:ascii="Calibri" w:hAnsi="Calibri" w:cs="Calibri"/>
          <w:sz w:val="20"/>
          <w:szCs w:val="20"/>
        </w:rPr>
        <w:tab/>
      </w:r>
      <w:r w:rsidRPr="009447CE">
        <w:rPr>
          <w:rFonts w:ascii="Calibri" w:hAnsi="Calibri" w:cs="Calibri"/>
          <w:sz w:val="20"/>
          <w:szCs w:val="20"/>
        </w:rPr>
        <w:tab/>
        <w:t>Tel.:</w:t>
      </w:r>
      <w:r w:rsidRPr="009447CE">
        <w:rPr>
          <w:rFonts w:ascii="Calibri" w:hAnsi="Calibri" w:cs="Calibri"/>
          <w:sz w:val="20"/>
          <w:szCs w:val="20"/>
        </w:rPr>
        <w:tab/>
      </w:r>
      <w:r w:rsidRPr="009447CE">
        <w:rPr>
          <w:rFonts w:ascii="Calibri" w:hAnsi="Calibri" w:cs="Calibri"/>
          <w:sz w:val="20"/>
          <w:szCs w:val="20"/>
          <w:lang w:val="it-IT"/>
        </w:rPr>
        <w:t>+49 8022 - 91 53 188</w:t>
      </w:r>
    </w:p>
    <w:p w14:paraId="3709824B" w14:textId="4C0B7927" w:rsidR="004524F2" w:rsidRPr="009447CE" w:rsidRDefault="004524F2" w:rsidP="004524F2">
      <w:pPr>
        <w:spacing w:line="264" w:lineRule="auto"/>
        <w:ind w:left="-284"/>
        <w:rPr>
          <w:rFonts w:ascii="Calibri" w:hAnsi="Calibri" w:cs="Calibri"/>
          <w:sz w:val="20"/>
          <w:szCs w:val="20"/>
          <w:lang w:val="it-IT"/>
        </w:rPr>
      </w:pPr>
      <w:r w:rsidRPr="009447CE">
        <w:rPr>
          <w:rFonts w:ascii="Calibri" w:hAnsi="Calibri" w:cs="Calibri"/>
          <w:sz w:val="20"/>
          <w:szCs w:val="20"/>
        </w:rPr>
        <w:t>Hauptstr. 46</w:t>
      </w:r>
      <w:r w:rsidRPr="009447CE">
        <w:rPr>
          <w:rFonts w:ascii="Calibri" w:hAnsi="Calibri" w:cs="Calibri"/>
          <w:sz w:val="20"/>
          <w:szCs w:val="20"/>
        </w:rPr>
        <w:tab/>
      </w:r>
      <w:r w:rsidRPr="009447CE">
        <w:rPr>
          <w:rFonts w:ascii="Calibri" w:hAnsi="Calibri" w:cs="Calibri"/>
          <w:sz w:val="20"/>
          <w:szCs w:val="20"/>
        </w:rPr>
        <w:tab/>
      </w:r>
      <w:r w:rsidRPr="009447CE">
        <w:rPr>
          <w:rFonts w:ascii="Calibri" w:hAnsi="Calibri" w:cs="Calibri"/>
          <w:sz w:val="20"/>
          <w:szCs w:val="20"/>
        </w:rPr>
        <w:tab/>
      </w:r>
      <w:r w:rsidRPr="009447CE">
        <w:rPr>
          <w:rFonts w:ascii="Calibri" w:hAnsi="Calibri" w:cs="Calibri"/>
          <w:sz w:val="20"/>
          <w:szCs w:val="20"/>
        </w:rPr>
        <w:tab/>
      </w:r>
      <w:r w:rsidRPr="009447CE">
        <w:rPr>
          <w:rFonts w:ascii="Calibri" w:hAnsi="Calibri" w:cs="Calibri"/>
          <w:sz w:val="20"/>
          <w:szCs w:val="20"/>
          <w:lang w:val="it-IT"/>
        </w:rPr>
        <w:t>E-Mail:</w:t>
      </w:r>
      <w:r w:rsidRPr="009447CE">
        <w:rPr>
          <w:rFonts w:ascii="Calibri" w:hAnsi="Calibri" w:cs="Calibri"/>
          <w:sz w:val="20"/>
          <w:szCs w:val="20"/>
          <w:lang w:val="it-IT"/>
        </w:rPr>
        <w:tab/>
      </w:r>
      <w:hyperlink r:id="rId12" w:history="1">
        <w:r w:rsidRPr="009447CE">
          <w:rPr>
            <w:rStyle w:val="Hyperlink"/>
            <w:rFonts w:ascii="Calibri" w:hAnsi="Calibri" w:cs="Calibri"/>
            <w:sz w:val="20"/>
            <w:szCs w:val="20"/>
            <w:lang w:val="it-IT"/>
          </w:rPr>
          <w:t>agessner@lead-industrie-marketing.de</w:t>
        </w:r>
      </w:hyperlink>
    </w:p>
    <w:p w14:paraId="02D85642" w14:textId="77777777" w:rsidR="004524F2" w:rsidRPr="009447CE" w:rsidRDefault="004524F2" w:rsidP="004524F2">
      <w:pPr>
        <w:spacing w:line="264" w:lineRule="auto"/>
        <w:ind w:left="-284"/>
        <w:rPr>
          <w:rFonts w:ascii="Calibri" w:hAnsi="Calibri" w:cs="Calibri"/>
          <w:sz w:val="20"/>
          <w:szCs w:val="20"/>
          <w:lang w:val="it-IT"/>
        </w:rPr>
      </w:pPr>
      <w:r w:rsidRPr="009447CE">
        <w:rPr>
          <w:rFonts w:ascii="Calibri" w:hAnsi="Calibri" w:cs="Calibri"/>
          <w:sz w:val="20"/>
          <w:szCs w:val="20"/>
          <w:lang w:val="it-IT"/>
        </w:rPr>
        <w:t xml:space="preserve">D-83684 </w:t>
      </w:r>
      <w:proofErr w:type="spellStart"/>
      <w:r w:rsidRPr="009447CE">
        <w:rPr>
          <w:rFonts w:ascii="Calibri" w:hAnsi="Calibri" w:cs="Calibri"/>
          <w:sz w:val="20"/>
          <w:szCs w:val="20"/>
          <w:lang w:val="it-IT"/>
        </w:rPr>
        <w:t>Tegernsee</w:t>
      </w:r>
      <w:proofErr w:type="spellEnd"/>
      <w:r w:rsidRPr="009447CE">
        <w:rPr>
          <w:rFonts w:ascii="Calibri" w:hAnsi="Calibri" w:cs="Calibri"/>
          <w:sz w:val="20"/>
          <w:szCs w:val="20"/>
          <w:lang w:val="it-IT"/>
        </w:rPr>
        <w:tab/>
      </w:r>
      <w:r w:rsidRPr="009447CE">
        <w:rPr>
          <w:rFonts w:ascii="Calibri" w:hAnsi="Calibri" w:cs="Calibri"/>
          <w:sz w:val="20"/>
          <w:szCs w:val="20"/>
          <w:lang w:val="it-IT"/>
        </w:rPr>
        <w:tab/>
      </w:r>
      <w:r w:rsidRPr="009447CE">
        <w:rPr>
          <w:rFonts w:ascii="Calibri" w:hAnsi="Calibri" w:cs="Calibri"/>
          <w:sz w:val="20"/>
          <w:szCs w:val="20"/>
          <w:lang w:val="it-IT"/>
        </w:rPr>
        <w:tab/>
      </w:r>
      <w:r w:rsidRPr="009447CE">
        <w:rPr>
          <w:rFonts w:ascii="Calibri" w:hAnsi="Calibri" w:cs="Calibri"/>
          <w:sz w:val="20"/>
          <w:szCs w:val="20"/>
          <w:lang w:val="it-IT"/>
        </w:rPr>
        <w:tab/>
        <w:t>Web:</w:t>
      </w:r>
      <w:r w:rsidRPr="009447CE">
        <w:rPr>
          <w:rFonts w:ascii="Calibri" w:hAnsi="Calibri" w:cs="Calibri"/>
          <w:sz w:val="20"/>
          <w:szCs w:val="20"/>
          <w:lang w:val="it-IT"/>
        </w:rPr>
        <w:tab/>
      </w:r>
      <w:hyperlink r:id="rId13" w:history="1">
        <w:r w:rsidRPr="009447CE">
          <w:rPr>
            <w:rStyle w:val="Hyperlink"/>
            <w:rFonts w:ascii="Calibri" w:hAnsi="Calibri" w:cs="Calibri"/>
            <w:sz w:val="20"/>
            <w:szCs w:val="20"/>
            <w:lang w:val="it-IT"/>
          </w:rPr>
          <w:t>www.lead-industrie-marketing.de</w:t>
        </w:r>
      </w:hyperlink>
    </w:p>
    <w:p w14:paraId="0E8C6350" w14:textId="28C3359B" w:rsidR="00440D8E" w:rsidRPr="009447CE" w:rsidRDefault="00440D8E" w:rsidP="004524F2">
      <w:pPr>
        <w:spacing w:line="264" w:lineRule="auto"/>
        <w:ind w:left="-284"/>
        <w:jc w:val="both"/>
        <w:rPr>
          <w:rFonts w:ascii="Calibri" w:hAnsi="Calibri" w:cs="Calibri"/>
          <w:sz w:val="20"/>
          <w:szCs w:val="20"/>
          <w:lang w:val="it-IT"/>
        </w:rPr>
      </w:pPr>
    </w:p>
    <w:sectPr w:rsidR="00440D8E" w:rsidRPr="009447CE" w:rsidSect="0088585A">
      <w:headerReference w:type="default" r:id="rId14"/>
      <w:footerReference w:type="default" r:id="rId15"/>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22437" w14:textId="77777777" w:rsidR="0007773C" w:rsidRDefault="0007773C" w:rsidP="005761B6">
      <w:r>
        <w:separator/>
      </w:r>
    </w:p>
  </w:endnote>
  <w:endnote w:type="continuationSeparator" w:id="0">
    <w:p w14:paraId="7C7CB626" w14:textId="77777777" w:rsidR="0007773C" w:rsidRDefault="0007773C"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39102" w14:textId="77777777" w:rsidR="0007773C" w:rsidRDefault="0007773C" w:rsidP="005761B6">
      <w:r>
        <w:separator/>
      </w:r>
    </w:p>
  </w:footnote>
  <w:footnote w:type="continuationSeparator" w:id="0">
    <w:p w14:paraId="21A3059A" w14:textId="77777777" w:rsidR="0007773C" w:rsidRDefault="0007773C"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030"/>
    <w:rsid w:val="00005C5C"/>
    <w:rsid w:val="00006FB2"/>
    <w:rsid w:val="0000789C"/>
    <w:rsid w:val="0001085A"/>
    <w:rsid w:val="0001110B"/>
    <w:rsid w:val="00011580"/>
    <w:rsid w:val="00012675"/>
    <w:rsid w:val="000130EC"/>
    <w:rsid w:val="0001392A"/>
    <w:rsid w:val="000146FC"/>
    <w:rsid w:val="000147A7"/>
    <w:rsid w:val="00015447"/>
    <w:rsid w:val="00015F1A"/>
    <w:rsid w:val="0001662A"/>
    <w:rsid w:val="00016A75"/>
    <w:rsid w:val="00017FAB"/>
    <w:rsid w:val="00020122"/>
    <w:rsid w:val="000201C4"/>
    <w:rsid w:val="00020363"/>
    <w:rsid w:val="00020CB5"/>
    <w:rsid w:val="000214ED"/>
    <w:rsid w:val="0002285F"/>
    <w:rsid w:val="00023C38"/>
    <w:rsid w:val="00025213"/>
    <w:rsid w:val="00025A96"/>
    <w:rsid w:val="00025E4A"/>
    <w:rsid w:val="0003057E"/>
    <w:rsid w:val="00031A12"/>
    <w:rsid w:val="00032B2F"/>
    <w:rsid w:val="00033407"/>
    <w:rsid w:val="000344A3"/>
    <w:rsid w:val="0003527F"/>
    <w:rsid w:val="00035AAF"/>
    <w:rsid w:val="00035FF6"/>
    <w:rsid w:val="00037C9F"/>
    <w:rsid w:val="0004088C"/>
    <w:rsid w:val="00040B22"/>
    <w:rsid w:val="00041CCC"/>
    <w:rsid w:val="00042D56"/>
    <w:rsid w:val="000437DE"/>
    <w:rsid w:val="000458BF"/>
    <w:rsid w:val="000464A0"/>
    <w:rsid w:val="000465E0"/>
    <w:rsid w:val="00046BA8"/>
    <w:rsid w:val="000475C3"/>
    <w:rsid w:val="000478CC"/>
    <w:rsid w:val="000505F9"/>
    <w:rsid w:val="00051780"/>
    <w:rsid w:val="00051A0D"/>
    <w:rsid w:val="0005228C"/>
    <w:rsid w:val="00052930"/>
    <w:rsid w:val="000529DB"/>
    <w:rsid w:val="00054783"/>
    <w:rsid w:val="00054EA0"/>
    <w:rsid w:val="00057042"/>
    <w:rsid w:val="00057BA7"/>
    <w:rsid w:val="00060208"/>
    <w:rsid w:val="00061277"/>
    <w:rsid w:val="000615D1"/>
    <w:rsid w:val="00061760"/>
    <w:rsid w:val="000623F4"/>
    <w:rsid w:val="000628E1"/>
    <w:rsid w:val="00062E6A"/>
    <w:rsid w:val="00062FCD"/>
    <w:rsid w:val="00064488"/>
    <w:rsid w:val="00064C10"/>
    <w:rsid w:val="00065095"/>
    <w:rsid w:val="000654E2"/>
    <w:rsid w:val="000667A5"/>
    <w:rsid w:val="00066B9F"/>
    <w:rsid w:val="000674F5"/>
    <w:rsid w:val="00070DFD"/>
    <w:rsid w:val="00070E50"/>
    <w:rsid w:val="00072420"/>
    <w:rsid w:val="00073715"/>
    <w:rsid w:val="000741E6"/>
    <w:rsid w:val="00075B4C"/>
    <w:rsid w:val="000765AA"/>
    <w:rsid w:val="00076696"/>
    <w:rsid w:val="00076F3E"/>
    <w:rsid w:val="00076FD8"/>
    <w:rsid w:val="0007773C"/>
    <w:rsid w:val="00077A8E"/>
    <w:rsid w:val="000801E5"/>
    <w:rsid w:val="000802EE"/>
    <w:rsid w:val="0008155E"/>
    <w:rsid w:val="00081589"/>
    <w:rsid w:val="00081AC7"/>
    <w:rsid w:val="00081E4B"/>
    <w:rsid w:val="00083544"/>
    <w:rsid w:val="0008414F"/>
    <w:rsid w:val="00084451"/>
    <w:rsid w:val="00085B4E"/>
    <w:rsid w:val="00086A74"/>
    <w:rsid w:val="00086CA9"/>
    <w:rsid w:val="00087019"/>
    <w:rsid w:val="0009206B"/>
    <w:rsid w:val="00092D67"/>
    <w:rsid w:val="00096815"/>
    <w:rsid w:val="00096B22"/>
    <w:rsid w:val="000978B0"/>
    <w:rsid w:val="000A0B62"/>
    <w:rsid w:val="000A136F"/>
    <w:rsid w:val="000A2EB8"/>
    <w:rsid w:val="000A456E"/>
    <w:rsid w:val="000A4A79"/>
    <w:rsid w:val="000A58CE"/>
    <w:rsid w:val="000A5A36"/>
    <w:rsid w:val="000A729E"/>
    <w:rsid w:val="000B171E"/>
    <w:rsid w:val="000B2B4F"/>
    <w:rsid w:val="000B319F"/>
    <w:rsid w:val="000B3210"/>
    <w:rsid w:val="000B39FB"/>
    <w:rsid w:val="000B3BD3"/>
    <w:rsid w:val="000B453A"/>
    <w:rsid w:val="000B4BEF"/>
    <w:rsid w:val="000B5C95"/>
    <w:rsid w:val="000B5ED8"/>
    <w:rsid w:val="000B77AF"/>
    <w:rsid w:val="000C0ED7"/>
    <w:rsid w:val="000C20C6"/>
    <w:rsid w:val="000C303E"/>
    <w:rsid w:val="000C376F"/>
    <w:rsid w:val="000C4030"/>
    <w:rsid w:val="000C4C73"/>
    <w:rsid w:val="000C50AF"/>
    <w:rsid w:val="000C53E5"/>
    <w:rsid w:val="000C5B20"/>
    <w:rsid w:val="000C726E"/>
    <w:rsid w:val="000C767F"/>
    <w:rsid w:val="000D1034"/>
    <w:rsid w:val="000D11A5"/>
    <w:rsid w:val="000D2C86"/>
    <w:rsid w:val="000D34E5"/>
    <w:rsid w:val="000D429D"/>
    <w:rsid w:val="000D4319"/>
    <w:rsid w:val="000D5F7C"/>
    <w:rsid w:val="000D6F20"/>
    <w:rsid w:val="000D70F4"/>
    <w:rsid w:val="000E041E"/>
    <w:rsid w:val="000E0A94"/>
    <w:rsid w:val="000E0C6B"/>
    <w:rsid w:val="000E0E9E"/>
    <w:rsid w:val="000E2430"/>
    <w:rsid w:val="000E2810"/>
    <w:rsid w:val="000E44F5"/>
    <w:rsid w:val="000E48F8"/>
    <w:rsid w:val="000E6966"/>
    <w:rsid w:val="000E7288"/>
    <w:rsid w:val="000F1FBE"/>
    <w:rsid w:val="000F2218"/>
    <w:rsid w:val="000F3379"/>
    <w:rsid w:val="000F3711"/>
    <w:rsid w:val="000F3861"/>
    <w:rsid w:val="000F421F"/>
    <w:rsid w:val="000F6449"/>
    <w:rsid w:val="000F6E37"/>
    <w:rsid w:val="000F7056"/>
    <w:rsid w:val="00100EF3"/>
    <w:rsid w:val="00101D8C"/>
    <w:rsid w:val="00103055"/>
    <w:rsid w:val="00103F17"/>
    <w:rsid w:val="00103F91"/>
    <w:rsid w:val="0010603B"/>
    <w:rsid w:val="00106A81"/>
    <w:rsid w:val="00106F34"/>
    <w:rsid w:val="001072F9"/>
    <w:rsid w:val="00107DD4"/>
    <w:rsid w:val="0011071B"/>
    <w:rsid w:val="00112254"/>
    <w:rsid w:val="00113AEC"/>
    <w:rsid w:val="0011441D"/>
    <w:rsid w:val="00114E3C"/>
    <w:rsid w:val="001153AE"/>
    <w:rsid w:val="00115EA1"/>
    <w:rsid w:val="00116894"/>
    <w:rsid w:val="001214E1"/>
    <w:rsid w:val="00121A8C"/>
    <w:rsid w:val="0012436E"/>
    <w:rsid w:val="00125524"/>
    <w:rsid w:val="00126A52"/>
    <w:rsid w:val="00126AEF"/>
    <w:rsid w:val="00127424"/>
    <w:rsid w:val="00127BA0"/>
    <w:rsid w:val="00130C16"/>
    <w:rsid w:val="00130E56"/>
    <w:rsid w:val="00135581"/>
    <w:rsid w:val="001363A1"/>
    <w:rsid w:val="00136899"/>
    <w:rsid w:val="00136FB8"/>
    <w:rsid w:val="001370C6"/>
    <w:rsid w:val="001377B9"/>
    <w:rsid w:val="00137AF3"/>
    <w:rsid w:val="00141739"/>
    <w:rsid w:val="0014363C"/>
    <w:rsid w:val="001443EF"/>
    <w:rsid w:val="0014448B"/>
    <w:rsid w:val="0014493D"/>
    <w:rsid w:val="00145026"/>
    <w:rsid w:val="001450CE"/>
    <w:rsid w:val="00145CBC"/>
    <w:rsid w:val="00146DDC"/>
    <w:rsid w:val="00151285"/>
    <w:rsid w:val="00151ECD"/>
    <w:rsid w:val="00152612"/>
    <w:rsid w:val="0015298C"/>
    <w:rsid w:val="0015313F"/>
    <w:rsid w:val="00153433"/>
    <w:rsid w:val="001538B4"/>
    <w:rsid w:val="0015536E"/>
    <w:rsid w:val="0015635E"/>
    <w:rsid w:val="00156B3C"/>
    <w:rsid w:val="00156C3D"/>
    <w:rsid w:val="00157972"/>
    <w:rsid w:val="001579FB"/>
    <w:rsid w:val="00160206"/>
    <w:rsid w:val="001605B7"/>
    <w:rsid w:val="00160FDA"/>
    <w:rsid w:val="001617EB"/>
    <w:rsid w:val="00161E78"/>
    <w:rsid w:val="00163315"/>
    <w:rsid w:val="00163A95"/>
    <w:rsid w:val="00164FF9"/>
    <w:rsid w:val="00166BFA"/>
    <w:rsid w:val="0017000F"/>
    <w:rsid w:val="0017023B"/>
    <w:rsid w:val="00170F95"/>
    <w:rsid w:val="00171FDB"/>
    <w:rsid w:val="00172493"/>
    <w:rsid w:val="0017573A"/>
    <w:rsid w:val="001769FF"/>
    <w:rsid w:val="00176BF8"/>
    <w:rsid w:val="00177832"/>
    <w:rsid w:val="00180FDB"/>
    <w:rsid w:val="00181ED3"/>
    <w:rsid w:val="00182741"/>
    <w:rsid w:val="00185235"/>
    <w:rsid w:val="0018580D"/>
    <w:rsid w:val="00187D6E"/>
    <w:rsid w:val="00190ACB"/>
    <w:rsid w:val="001911AA"/>
    <w:rsid w:val="001918F2"/>
    <w:rsid w:val="00191D34"/>
    <w:rsid w:val="00191FB0"/>
    <w:rsid w:val="001929D1"/>
    <w:rsid w:val="00192B4E"/>
    <w:rsid w:val="0019501A"/>
    <w:rsid w:val="00195D29"/>
    <w:rsid w:val="0019703E"/>
    <w:rsid w:val="001A0FC7"/>
    <w:rsid w:val="001A13D6"/>
    <w:rsid w:val="001A1FD3"/>
    <w:rsid w:val="001A265C"/>
    <w:rsid w:val="001A566A"/>
    <w:rsid w:val="001A73F0"/>
    <w:rsid w:val="001A759D"/>
    <w:rsid w:val="001A7F08"/>
    <w:rsid w:val="001B023E"/>
    <w:rsid w:val="001B03D0"/>
    <w:rsid w:val="001B0ACD"/>
    <w:rsid w:val="001B2B51"/>
    <w:rsid w:val="001B3DD9"/>
    <w:rsid w:val="001B46EB"/>
    <w:rsid w:val="001B5414"/>
    <w:rsid w:val="001B691B"/>
    <w:rsid w:val="001B7FFD"/>
    <w:rsid w:val="001C2082"/>
    <w:rsid w:val="001C26F7"/>
    <w:rsid w:val="001C2E3F"/>
    <w:rsid w:val="001C3E0E"/>
    <w:rsid w:val="001C41D1"/>
    <w:rsid w:val="001C47B2"/>
    <w:rsid w:val="001C5BF5"/>
    <w:rsid w:val="001C61B0"/>
    <w:rsid w:val="001C7276"/>
    <w:rsid w:val="001C74C8"/>
    <w:rsid w:val="001D083D"/>
    <w:rsid w:val="001D11D1"/>
    <w:rsid w:val="001D223B"/>
    <w:rsid w:val="001D3001"/>
    <w:rsid w:val="001D3850"/>
    <w:rsid w:val="001D3C52"/>
    <w:rsid w:val="001D72EE"/>
    <w:rsid w:val="001E0F56"/>
    <w:rsid w:val="001E15C4"/>
    <w:rsid w:val="001E1FA4"/>
    <w:rsid w:val="001E4D38"/>
    <w:rsid w:val="001E4FF4"/>
    <w:rsid w:val="001E5026"/>
    <w:rsid w:val="001E5AA5"/>
    <w:rsid w:val="001E61D3"/>
    <w:rsid w:val="001E6B2E"/>
    <w:rsid w:val="001E73DE"/>
    <w:rsid w:val="001E7963"/>
    <w:rsid w:val="001F0B59"/>
    <w:rsid w:val="001F105F"/>
    <w:rsid w:val="001F1DF4"/>
    <w:rsid w:val="001F2E66"/>
    <w:rsid w:val="001F33B3"/>
    <w:rsid w:val="001F36BB"/>
    <w:rsid w:val="001F5903"/>
    <w:rsid w:val="001F6CBD"/>
    <w:rsid w:val="001F7269"/>
    <w:rsid w:val="001F7FCE"/>
    <w:rsid w:val="00200152"/>
    <w:rsid w:val="002007D0"/>
    <w:rsid w:val="002008A3"/>
    <w:rsid w:val="00200C5F"/>
    <w:rsid w:val="00201A4D"/>
    <w:rsid w:val="00203F67"/>
    <w:rsid w:val="002041DE"/>
    <w:rsid w:val="00204399"/>
    <w:rsid w:val="002053C5"/>
    <w:rsid w:val="002058EE"/>
    <w:rsid w:val="002060CA"/>
    <w:rsid w:val="0020677A"/>
    <w:rsid w:val="002067FE"/>
    <w:rsid w:val="00207543"/>
    <w:rsid w:val="002079CA"/>
    <w:rsid w:val="00207D61"/>
    <w:rsid w:val="00211FE6"/>
    <w:rsid w:val="00212E61"/>
    <w:rsid w:val="00213DCE"/>
    <w:rsid w:val="0021598D"/>
    <w:rsid w:val="00216B64"/>
    <w:rsid w:val="00216D15"/>
    <w:rsid w:val="00217085"/>
    <w:rsid w:val="00220932"/>
    <w:rsid w:val="00221559"/>
    <w:rsid w:val="0022193D"/>
    <w:rsid w:val="002222E7"/>
    <w:rsid w:val="00222CC8"/>
    <w:rsid w:val="00222FE9"/>
    <w:rsid w:val="00223EA4"/>
    <w:rsid w:val="00224B76"/>
    <w:rsid w:val="00225609"/>
    <w:rsid w:val="00225F09"/>
    <w:rsid w:val="002265AF"/>
    <w:rsid w:val="00226CB6"/>
    <w:rsid w:val="0022713C"/>
    <w:rsid w:val="00227528"/>
    <w:rsid w:val="0023081C"/>
    <w:rsid w:val="002329AE"/>
    <w:rsid w:val="00233C50"/>
    <w:rsid w:val="00234621"/>
    <w:rsid w:val="00236172"/>
    <w:rsid w:val="0023643E"/>
    <w:rsid w:val="00237143"/>
    <w:rsid w:val="00237579"/>
    <w:rsid w:val="00237C56"/>
    <w:rsid w:val="0024003F"/>
    <w:rsid w:val="002400DB"/>
    <w:rsid w:val="00241B88"/>
    <w:rsid w:val="0024262F"/>
    <w:rsid w:val="002436AA"/>
    <w:rsid w:val="002447ED"/>
    <w:rsid w:val="00244927"/>
    <w:rsid w:val="00245335"/>
    <w:rsid w:val="002464ED"/>
    <w:rsid w:val="002475A4"/>
    <w:rsid w:val="00247F0E"/>
    <w:rsid w:val="00250204"/>
    <w:rsid w:val="0025145E"/>
    <w:rsid w:val="00251D77"/>
    <w:rsid w:val="002522A5"/>
    <w:rsid w:val="00252DDF"/>
    <w:rsid w:val="00253794"/>
    <w:rsid w:val="0025386C"/>
    <w:rsid w:val="0025467F"/>
    <w:rsid w:val="0025539E"/>
    <w:rsid w:val="0025750C"/>
    <w:rsid w:val="0025751B"/>
    <w:rsid w:val="002577B1"/>
    <w:rsid w:val="002607C4"/>
    <w:rsid w:val="00260F9A"/>
    <w:rsid w:val="00261354"/>
    <w:rsid w:val="00261ABF"/>
    <w:rsid w:val="00261F6B"/>
    <w:rsid w:val="002624E2"/>
    <w:rsid w:val="00262558"/>
    <w:rsid w:val="0026290D"/>
    <w:rsid w:val="00263089"/>
    <w:rsid w:val="002639C3"/>
    <w:rsid w:val="00263AFB"/>
    <w:rsid w:val="00263B71"/>
    <w:rsid w:val="0026523C"/>
    <w:rsid w:val="00267195"/>
    <w:rsid w:val="002672A2"/>
    <w:rsid w:val="00270ACF"/>
    <w:rsid w:val="00270EE0"/>
    <w:rsid w:val="002722B4"/>
    <w:rsid w:val="00273361"/>
    <w:rsid w:val="0027373D"/>
    <w:rsid w:val="002741B7"/>
    <w:rsid w:val="00274485"/>
    <w:rsid w:val="00275CD3"/>
    <w:rsid w:val="00276D35"/>
    <w:rsid w:val="002770A0"/>
    <w:rsid w:val="0027742C"/>
    <w:rsid w:val="00277FBF"/>
    <w:rsid w:val="0028036D"/>
    <w:rsid w:val="002804EF"/>
    <w:rsid w:val="00280B8D"/>
    <w:rsid w:val="002832B2"/>
    <w:rsid w:val="00283A6F"/>
    <w:rsid w:val="00283E61"/>
    <w:rsid w:val="002841C5"/>
    <w:rsid w:val="00284C50"/>
    <w:rsid w:val="00285057"/>
    <w:rsid w:val="002859E6"/>
    <w:rsid w:val="00290F13"/>
    <w:rsid w:val="002912E0"/>
    <w:rsid w:val="0029188B"/>
    <w:rsid w:val="00294E4E"/>
    <w:rsid w:val="00295384"/>
    <w:rsid w:val="002956ED"/>
    <w:rsid w:val="00296DCC"/>
    <w:rsid w:val="002A2560"/>
    <w:rsid w:val="002A3AC0"/>
    <w:rsid w:val="002A3BFB"/>
    <w:rsid w:val="002A4DE3"/>
    <w:rsid w:val="002A5F7B"/>
    <w:rsid w:val="002A699B"/>
    <w:rsid w:val="002A751D"/>
    <w:rsid w:val="002A76E0"/>
    <w:rsid w:val="002B0B5A"/>
    <w:rsid w:val="002B0E50"/>
    <w:rsid w:val="002B1C64"/>
    <w:rsid w:val="002B1CCB"/>
    <w:rsid w:val="002B1D37"/>
    <w:rsid w:val="002B39BE"/>
    <w:rsid w:val="002B4462"/>
    <w:rsid w:val="002B46C7"/>
    <w:rsid w:val="002B4BB9"/>
    <w:rsid w:val="002B5A08"/>
    <w:rsid w:val="002B5E1F"/>
    <w:rsid w:val="002B602B"/>
    <w:rsid w:val="002B6D11"/>
    <w:rsid w:val="002B78E5"/>
    <w:rsid w:val="002C03A6"/>
    <w:rsid w:val="002C11CF"/>
    <w:rsid w:val="002C13A7"/>
    <w:rsid w:val="002C2DF2"/>
    <w:rsid w:val="002C5386"/>
    <w:rsid w:val="002C57DE"/>
    <w:rsid w:val="002C6815"/>
    <w:rsid w:val="002C68AA"/>
    <w:rsid w:val="002D1CDD"/>
    <w:rsid w:val="002D1E56"/>
    <w:rsid w:val="002D2085"/>
    <w:rsid w:val="002D2174"/>
    <w:rsid w:val="002D31C5"/>
    <w:rsid w:val="002D3BB9"/>
    <w:rsid w:val="002D4D91"/>
    <w:rsid w:val="002D5670"/>
    <w:rsid w:val="002D5B78"/>
    <w:rsid w:val="002D5CD7"/>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4F12"/>
    <w:rsid w:val="002F5684"/>
    <w:rsid w:val="002F61E2"/>
    <w:rsid w:val="002F636C"/>
    <w:rsid w:val="002F6BD2"/>
    <w:rsid w:val="002F759A"/>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62"/>
    <w:rsid w:val="003112A9"/>
    <w:rsid w:val="00311E39"/>
    <w:rsid w:val="00312DB9"/>
    <w:rsid w:val="00313034"/>
    <w:rsid w:val="00313178"/>
    <w:rsid w:val="003132D1"/>
    <w:rsid w:val="0031396C"/>
    <w:rsid w:val="00313B2A"/>
    <w:rsid w:val="003146C0"/>
    <w:rsid w:val="0031543F"/>
    <w:rsid w:val="0031580D"/>
    <w:rsid w:val="00315C08"/>
    <w:rsid w:val="00315C84"/>
    <w:rsid w:val="003167D2"/>
    <w:rsid w:val="0031689D"/>
    <w:rsid w:val="0032118F"/>
    <w:rsid w:val="00321FED"/>
    <w:rsid w:val="00322986"/>
    <w:rsid w:val="00323648"/>
    <w:rsid w:val="0032374A"/>
    <w:rsid w:val="003239B3"/>
    <w:rsid w:val="00323C5C"/>
    <w:rsid w:val="00324FD9"/>
    <w:rsid w:val="003265BB"/>
    <w:rsid w:val="00326DE1"/>
    <w:rsid w:val="0033161B"/>
    <w:rsid w:val="00331746"/>
    <w:rsid w:val="00332E5B"/>
    <w:rsid w:val="003331A4"/>
    <w:rsid w:val="00333C15"/>
    <w:rsid w:val="003341A0"/>
    <w:rsid w:val="0033700B"/>
    <w:rsid w:val="0033751F"/>
    <w:rsid w:val="00340E6A"/>
    <w:rsid w:val="00341225"/>
    <w:rsid w:val="0034253A"/>
    <w:rsid w:val="00343D55"/>
    <w:rsid w:val="00344BA4"/>
    <w:rsid w:val="00344D22"/>
    <w:rsid w:val="00346071"/>
    <w:rsid w:val="00346566"/>
    <w:rsid w:val="00347993"/>
    <w:rsid w:val="00347AB5"/>
    <w:rsid w:val="0035006E"/>
    <w:rsid w:val="003503F4"/>
    <w:rsid w:val="00350BFC"/>
    <w:rsid w:val="00351746"/>
    <w:rsid w:val="003517F7"/>
    <w:rsid w:val="00351F12"/>
    <w:rsid w:val="00354CC6"/>
    <w:rsid w:val="003561DB"/>
    <w:rsid w:val="003574A9"/>
    <w:rsid w:val="00357A56"/>
    <w:rsid w:val="00357B19"/>
    <w:rsid w:val="00360330"/>
    <w:rsid w:val="00360ECE"/>
    <w:rsid w:val="003621D5"/>
    <w:rsid w:val="00362436"/>
    <w:rsid w:val="00362E50"/>
    <w:rsid w:val="00363BE6"/>
    <w:rsid w:val="00363FAA"/>
    <w:rsid w:val="00365452"/>
    <w:rsid w:val="003669AA"/>
    <w:rsid w:val="00366CBB"/>
    <w:rsid w:val="00370373"/>
    <w:rsid w:val="00370EEA"/>
    <w:rsid w:val="00371121"/>
    <w:rsid w:val="003713BA"/>
    <w:rsid w:val="00371DA4"/>
    <w:rsid w:val="00372326"/>
    <w:rsid w:val="0037317C"/>
    <w:rsid w:val="0037542B"/>
    <w:rsid w:val="003767EC"/>
    <w:rsid w:val="003773AF"/>
    <w:rsid w:val="00380661"/>
    <w:rsid w:val="003808DE"/>
    <w:rsid w:val="00380E84"/>
    <w:rsid w:val="00381C6F"/>
    <w:rsid w:val="003838E9"/>
    <w:rsid w:val="003842E2"/>
    <w:rsid w:val="003847EC"/>
    <w:rsid w:val="00384F2D"/>
    <w:rsid w:val="003857E0"/>
    <w:rsid w:val="00385D83"/>
    <w:rsid w:val="003877D2"/>
    <w:rsid w:val="003904A8"/>
    <w:rsid w:val="0039066C"/>
    <w:rsid w:val="00391838"/>
    <w:rsid w:val="00391B30"/>
    <w:rsid w:val="00392AB2"/>
    <w:rsid w:val="00393140"/>
    <w:rsid w:val="00393AAA"/>
    <w:rsid w:val="0039487D"/>
    <w:rsid w:val="00395836"/>
    <w:rsid w:val="00395CDE"/>
    <w:rsid w:val="00395D9F"/>
    <w:rsid w:val="00397477"/>
    <w:rsid w:val="003978B2"/>
    <w:rsid w:val="00397B13"/>
    <w:rsid w:val="003A039B"/>
    <w:rsid w:val="003A07E4"/>
    <w:rsid w:val="003A1405"/>
    <w:rsid w:val="003A1A49"/>
    <w:rsid w:val="003A2620"/>
    <w:rsid w:val="003A4B39"/>
    <w:rsid w:val="003A77B1"/>
    <w:rsid w:val="003A7836"/>
    <w:rsid w:val="003B2A16"/>
    <w:rsid w:val="003B3039"/>
    <w:rsid w:val="003B36C6"/>
    <w:rsid w:val="003B583D"/>
    <w:rsid w:val="003B66BD"/>
    <w:rsid w:val="003C00A2"/>
    <w:rsid w:val="003C0558"/>
    <w:rsid w:val="003C29AC"/>
    <w:rsid w:val="003C3B46"/>
    <w:rsid w:val="003C58B2"/>
    <w:rsid w:val="003C58EF"/>
    <w:rsid w:val="003C59A8"/>
    <w:rsid w:val="003C7548"/>
    <w:rsid w:val="003C7FE2"/>
    <w:rsid w:val="003D05C5"/>
    <w:rsid w:val="003D25C9"/>
    <w:rsid w:val="003D28F8"/>
    <w:rsid w:val="003D35A1"/>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E7EC7"/>
    <w:rsid w:val="003F0F50"/>
    <w:rsid w:val="003F18F8"/>
    <w:rsid w:val="003F1CA2"/>
    <w:rsid w:val="003F26E4"/>
    <w:rsid w:val="003F2CE0"/>
    <w:rsid w:val="003F3C32"/>
    <w:rsid w:val="003F4DC6"/>
    <w:rsid w:val="003F6FF7"/>
    <w:rsid w:val="003F78D3"/>
    <w:rsid w:val="003F799E"/>
    <w:rsid w:val="004002CE"/>
    <w:rsid w:val="0040053E"/>
    <w:rsid w:val="00401E76"/>
    <w:rsid w:val="00403A0B"/>
    <w:rsid w:val="00404ABD"/>
    <w:rsid w:val="00404EE3"/>
    <w:rsid w:val="00405188"/>
    <w:rsid w:val="00406F3F"/>
    <w:rsid w:val="0040730C"/>
    <w:rsid w:val="004111FF"/>
    <w:rsid w:val="00413C9E"/>
    <w:rsid w:val="00414363"/>
    <w:rsid w:val="00414735"/>
    <w:rsid w:val="004147D8"/>
    <w:rsid w:val="004159F5"/>
    <w:rsid w:val="00415DD4"/>
    <w:rsid w:val="00417CF5"/>
    <w:rsid w:val="00417F48"/>
    <w:rsid w:val="004210F9"/>
    <w:rsid w:val="00421CEE"/>
    <w:rsid w:val="00421FF4"/>
    <w:rsid w:val="00423FB5"/>
    <w:rsid w:val="00424482"/>
    <w:rsid w:val="00425CA1"/>
    <w:rsid w:val="00426B69"/>
    <w:rsid w:val="004303C8"/>
    <w:rsid w:val="00433B37"/>
    <w:rsid w:val="00433CE4"/>
    <w:rsid w:val="0043409C"/>
    <w:rsid w:val="00436854"/>
    <w:rsid w:val="0043732C"/>
    <w:rsid w:val="00437384"/>
    <w:rsid w:val="00437637"/>
    <w:rsid w:val="004378B8"/>
    <w:rsid w:val="00440607"/>
    <w:rsid w:val="00440D8E"/>
    <w:rsid w:val="00440F2C"/>
    <w:rsid w:val="0044160E"/>
    <w:rsid w:val="00442280"/>
    <w:rsid w:val="00442B07"/>
    <w:rsid w:val="00443E6E"/>
    <w:rsid w:val="0044535E"/>
    <w:rsid w:val="00445664"/>
    <w:rsid w:val="00445FEB"/>
    <w:rsid w:val="004469AE"/>
    <w:rsid w:val="00446ACE"/>
    <w:rsid w:val="00446BFC"/>
    <w:rsid w:val="00447C29"/>
    <w:rsid w:val="00450805"/>
    <w:rsid w:val="00451B15"/>
    <w:rsid w:val="00451B82"/>
    <w:rsid w:val="00452491"/>
    <w:rsid w:val="004524F2"/>
    <w:rsid w:val="00452D79"/>
    <w:rsid w:val="004546F4"/>
    <w:rsid w:val="004579E7"/>
    <w:rsid w:val="00457B8A"/>
    <w:rsid w:val="00457BE4"/>
    <w:rsid w:val="0046078E"/>
    <w:rsid w:val="0046094F"/>
    <w:rsid w:val="0046095C"/>
    <w:rsid w:val="004613B2"/>
    <w:rsid w:val="004623F7"/>
    <w:rsid w:val="00462B38"/>
    <w:rsid w:val="00465189"/>
    <w:rsid w:val="004655F0"/>
    <w:rsid w:val="004674E2"/>
    <w:rsid w:val="00471634"/>
    <w:rsid w:val="00473920"/>
    <w:rsid w:val="00473970"/>
    <w:rsid w:val="00474151"/>
    <w:rsid w:val="0047539D"/>
    <w:rsid w:val="004755D1"/>
    <w:rsid w:val="0047688C"/>
    <w:rsid w:val="00477754"/>
    <w:rsid w:val="00480A1C"/>
    <w:rsid w:val="00480E6D"/>
    <w:rsid w:val="00481094"/>
    <w:rsid w:val="004816EE"/>
    <w:rsid w:val="00481E59"/>
    <w:rsid w:val="004820F0"/>
    <w:rsid w:val="0048279C"/>
    <w:rsid w:val="00482A25"/>
    <w:rsid w:val="004838E6"/>
    <w:rsid w:val="00484403"/>
    <w:rsid w:val="00484CCB"/>
    <w:rsid w:val="00484FC5"/>
    <w:rsid w:val="00485783"/>
    <w:rsid w:val="00485C31"/>
    <w:rsid w:val="0048600E"/>
    <w:rsid w:val="004876A5"/>
    <w:rsid w:val="00487A83"/>
    <w:rsid w:val="00487E3D"/>
    <w:rsid w:val="0049031E"/>
    <w:rsid w:val="00491826"/>
    <w:rsid w:val="00492809"/>
    <w:rsid w:val="004935D3"/>
    <w:rsid w:val="00493ED1"/>
    <w:rsid w:val="00495203"/>
    <w:rsid w:val="00495448"/>
    <w:rsid w:val="00495FF6"/>
    <w:rsid w:val="004965C7"/>
    <w:rsid w:val="0049683C"/>
    <w:rsid w:val="00496881"/>
    <w:rsid w:val="004973A6"/>
    <w:rsid w:val="00497BAB"/>
    <w:rsid w:val="00497FC8"/>
    <w:rsid w:val="004A0FDD"/>
    <w:rsid w:val="004A1589"/>
    <w:rsid w:val="004A17B0"/>
    <w:rsid w:val="004A1AE6"/>
    <w:rsid w:val="004A1D53"/>
    <w:rsid w:val="004A200F"/>
    <w:rsid w:val="004A2247"/>
    <w:rsid w:val="004A2367"/>
    <w:rsid w:val="004A2577"/>
    <w:rsid w:val="004A3D52"/>
    <w:rsid w:val="004A4E19"/>
    <w:rsid w:val="004A6005"/>
    <w:rsid w:val="004A6982"/>
    <w:rsid w:val="004A7156"/>
    <w:rsid w:val="004B0841"/>
    <w:rsid w:val="004B0D44"/>
    <w:rsid w:val="004B323A"/>
    <w:rsid w:val="004B410F"/>
    <w:rsid w:val="004B431C"/>
    <w:rsid w:val="004B43E6"/>
    <w:rsid w:val="004B4C48"/>
    <w:rsid w:val="004B649C"/>
    <w:rsid w:val="004C1EF5"/>
    <w:rsid w:val="004C3918"/>
    <w:rsid w:val="004C3980"/>
    <w:rsid w:val="004C3F94"/>
    <w:rsid w:val="004C4819"/>
    <w:rsid w:val="004C5B14"/>
    <w:rsid w:val="004C5BFC"/>
    <w:rsid w:val="004C782F"/>
    <w:rsid w:val="004D04CE"/>
    <w:rsid w:val="004D0607"/>
    <w:rsid w:val="004D06C9"/>
    <w:rsid w:val="004D0707"/>
    <w:rsid w:val="004D1563"/>
    <w:rsid w:val="004D1E63"/>
    <w:rsid w:val="004D2164"/>
    <w:rsid w:val="004D2CA2"/>
    <w:rsid w:val="004D31FE"/>
    <w:rsid w:val="004D51BB"/>
    <w:rsid w:val="004D6393"/>
    <w:rsid w:val="004D69A2"/>
    <w:rsid w:val="004D6F47"/>
    <w:rsid w:val="004D7AC8"/>
    <w:rsid w:val="004E1045"/>
    <w:rsid w:val="004E1D87"/>
    <w:rsid w:val="004E1FDA"/>
    <w:rsid w:val="004E41CD"/>
    <w:rsid w:val="004E5631"/>
    <w:rsid w:val="004E6925"/>
    <w:rsid w:val="004E7E1D"/>
    <w:rsid w:val="004F07BA"/>
    <w:rsid w:val="004F09FC"/>
    <w:rsid w:val="004F15C6"/>
    <w:rsid w:val="004F3083"/>
    <w:rsid w:val="004F4124"/>
    <w:rsid w:val="004F4F25"/>
    <w:rsid w:val="004F584C"/>
    <w:rsid w:val="004F5A09"/>
    <w:rsid w:val="00500000"/>
    <w:rsid w:val="005016A5"/>
    <w:rsid w:val="005016AF"/>
    <w:rsid w:val="0050192F"/>
    <w:rsid w:val="00502FE1"/>
    <w:rsid w:val="00503868"/>
    <w:rsid w:val="00503989"/>
    <w:rsid w:val="00505582"/>
    <w:rsid w:val="00505AB8"/>
    <w:rsid w:val="00507A20"/>
    <w:rsid w:val="00507BAB"/>
    <w:rsid w:val="00507EC5"/>
    <w:rsid w:val="00510570"/>
    <w:rsid w:val="00510968"/>
    <w:rsid w:val="005109B9"/>
    <w:rsid w:val="005118C0"/>
    <w:rsid w:val="00511A11"/>
    <w:rsid w:val="00512A1B"/>
    <w:rsid w:val="00513A0D"/>
    <w:rsid w:val="00513A16"/>
    <w:rsid w:val="00514161"/>
    <w:rsid w:val="00515205"/>
    <w:rsid w:val="00521068"/>
    <w:rsid w:val="005231D4"/>
    <w:rsid w:val="00524BE5"/>
    <w:rsid w:val="00524CA6"/>
    <w:rsid w:val="005259DE"/>
    <w:rsid w:val="00526781"/>
    <w:rsid w:val="005267AD"/>
    <w:rsid w:val="00527000"/>
    <w:rsid w:val="005305E5"/>
    <w:rsid w:val="00530B52"/>
    <w:rsid w:val="0053195D"/>
    <w:rsid w:val="00531C2C"/>
    <w:rsid w:val="005333E8"/>
    <w:rsid w:val="005347EB"/>
    <w:rsid w:val="005354F1"/>
    <w:rsid w:val="00536288"/>
    <w:rsid w:val="00540CE2"/>
    <w:rsid w:val="00541266"/>
    <w:rsid w:val="005416E5"/>
    <w:rsid w:val="00541A9F"/>
    <w:rsid w:val="00542516"/>
    <w:rsid w:val="005428AD"/>
    <w:rsid w:val="00542B96"/>
    <w:rsid w:val="00542E15"/>
    <w:rsid w:val="00544F55"/>
    <w:rsid w:val="00546303"/>
    <w:rsid w:val="00546555"/>
    <w:rsid w:val="00546E73"/>
    <w:rsid w:val="005470FC"/>
    <w:rsid w:val="00547205"/>
    <w:rsid w:val="0055072D"/>
    <w:rsid w:val="005510F7"/>
    <w:rsid w:val="0055160D"/>
    <w:rsid w:val="00551B4D"/>
    <w:rsid w:val="00552BBE"/>
    <w:rsid w:val="00552E09"/>
    <w:rsid w:val="005541C0"/>
    <w:rsid w:val="00555197"/>
    <w:rsid w:val="0055523F"/>
    <w:rsid w:val="00555421"/>
    <w:rsid w:val="00555B91"/>
    <w:rsid w:val="00555E11"/>
    <w:rsid w:val="00555E1F"/>
    <w:rsid w:val="005566B6"/>
    <w:rsid w:val="00557491"/>
    <w:rsid w:val="00560FD1"/>
    <w:rsid w:val="00561075"/>
    <w:rsid w:val="00561D5C"/>
    <w:rsid w:val="00562DD5"/>
    <w:rsid w:val="005632B3"/>
    <w:rsid w:val="00563B17"/>
    <w:rsid w:val="00564F95"/>
    <w:rsid w:val="0056609A"/>
    <w:rsid w:val="00567023"/>
    <w:rsid w:val="0056789B"/>
    <w:rsid w:val="00571818"/>
    <w:rsid w:val="00572085"/>
    <w:rsid w:val="00574A43"/>
    <w:rsid w:val="00574CDE"/>
    <w:rsid w:val="005761B6"/>
    <w:rsid w:val="005767A3"/>
    <w:rsid w:val="00577AC7"/>
    <w:rsid w:val="00577BF3"/>
    <w:rsid w:val="00580108"/>
    <w:rsid w:val="005807AB"/>
    <w:rsid w:val="00583522"/>
    <w:rsid w:val="00584277"/>
    <w:rsid w:val="0058470F"/>
    <w:rsid w:val="00584888"/>
    <w:rsid w:val="005854C4"/>
    <w:rsid w:val="00585CA4"/>
    <w:rsid w:val="00586212"/>
    <w:rsid w:val="005868A3"/>
    <w:rsid w:val="005875F5"/>
    <w:rsid w:val="0059094D"/>
    <w:rsid w:val="005922ED"/>
    <w:rsid w:val="00593BA5"/>
    <w:rsid w:val="005947EA"/>
    <w:rsid w:val="00594D9C"/>
    <w:rsid w:val="00595C46"/>
    <w:rsid w:val="00597488"/>
    <w:rsid w:val="005974FF"/>
    <w:rsid w:val="005975AC"/>
    <w:rsid w:val="00597CDB"/>
    <w:rsid w:val="005A0418"/>
    <w:rsid w:val="005A0E00"/>
    <w:rsid w:val="005A23CF"/>
    <w:rsid w:val="005A2BB4"/>
    <w:rsid w:val="005A38ED"/>
    <w:rsid w:val="005A40CD"/>
    <w:rsid w:val="005A4358"/>
    <w:rsid w:val="005A43B0"/>
    <w:rsid w:val="005A5BAD"/>
    <w:rsid w:val="005A6810"/>
    <w:rsid w:val="005A6D98"/>
    <w:rsid w:val="005A7CB8"/>
    <w:rsid w:val="005B14D1"/>
    <w:rsid w:val="005B14E9"/>
    <w:rsid w:val="005B1B56"/>
    <w:rsid w:val="005B298F"/>
    <w:rsid w:val="005B3611"/>
    <w:rsid w:val="005B47A1"/>
    <w:rsid w:val="005B47F5"/>
    <w:rsid w:val="005B4AA1"/>
    <w:rsid w:val="005B53C9"/>
    <w:rsid w:val="005B570A"/>
    <w:rsid w:val="005B6886"/>
    <w:rsid w:val="005B72EC"/>
    <w:rsid w:val="005B7AA2"/>
    <w:rsid w:val="005B7B89"/>
    <w:rsid w:val="005C0A8E"/>
    <w:rsid w:val="005C114D"/>
    <w:rsid w:val="005C28CD"/>
    <w:rsid w:val="005C29CB"/>
    <w:rsid w:val="005C30D1"/>
    <w:rsid w:val="005C3888"/>
    <w:rsid w:val="005C4A74"/>
    <w:rsid w:val="005C59AC"/>
    <w:rsid w:val="005C66F6"/>
    <w:rsid w:val="005C7A45"/>
    <w:rsid w:val="005D046B"/>
    <w:rsid w:val="005D33A2"/>
    <w:rsid w:val="005D466F"/>
    <w:rsid w:val="005D5846"/>
    <w:rsid w:val="005D58ED"/>
    <w:rsid w:val="005D5CF0"/>
    <w:rsid w:val="005D794B"/>
    <w:rsid w:val="005E0F36"/>
    <w:rsid w:val="005E195E"/>
    <w:rsid w:val="005E1A85"/>
    <w:rsid w:val="005E1B78"/>
    <w:rsid w:val="005E1F3A"/>
    <w:rsid w:val="005E2541"/>
    <w:rsid w:val="005E43BE"/>
    <w:rsid w:val="005E4B54"/>
    <w:rsid w:val="005E6618"/>
    <w:rsid w:val="005E6BDD"/>
    <w:rsid w:val="005F0073"/>
    <w:rsid w:val="005F1583"/>
    <w:rsid w:val="005F1F13"/>
    <w:rsid w:val="005F491A"/>
    <w:rsid w:val="005F508F"/>
    <w:rsid w:val="005F5F13"/>
    <w:rsid w:val="005F60E2"/>
    <w:rsid w:val="005F6387"/>
    <w:rsid w:val="005F6B32"/>
    <w:rsid w:val="005F7857"/>
    <w:rsid w:val="00600234"/>
    <w:rsid w:val="00600379"/>
    <w:rsid w:val="006017A0"/>
    <w:rsid w:val="0060227A"/>
    <w:rsid w:val="00602349"/>
    <w:rsid w:val="006029AA"/>
    <w:rsid w:val="00602B87"/>
    <w:rsid w:val="00603549"/>
    <w:rsid w:val="0060492F"/>
    <w:rsid w:val="00604D47"/>
    <w:rsid w:val="00604EF4"/>
    <w:rsid w:val="006078DE"/>
    <w:rsid w:val="006105A5"/>
    <w:rsid w:val="00610EB9"/>
    <w:rsid w:val="006116B4"/>
    <w:rsid w:val="00612CD8"/>
    <w:rsid w:val="00614A97"/>
    <w:rsid w:val="00614D8D"/>
    <w:rsid w:val="00615CA1"/>
    <w:rsid w:val="00616D53"/>
    <w:rsid w:val="00617732"/>
    <w:rsid w:val="00620885"/>
    <w:rsid w:val="00620D0D"/>
    <w:rsid w:val="00620E5A"/>
    <w:rsid w:val="00621575"/>
    <w:rsid w:val="00621778"/>
    <w:rsid w:val="00622ABB"/>
    <w:rsid w:val="00622F8B"/>
    <w:rsid w:val="0062319D"/>
    <w:rsid w:val="00623275"/>
    <w:rsid w:val="00623867"/>
    <w:rsid w:val="006244F6"/>
    <w:rsid w:val="0062471B"/>
    <w:rsid w:val="00624E69"/>
    <w:rsid w:val="00625172"/>
    <w:rsid w:val="006258E3"/>
    <w:rsid w:val="00625AEF"/>
    <w:rsid w:val="00626386"/>
    <w:rsid w:val="006266F5"/>
    <w:rsid w:val="00627547"/>
    <w:rsid w:val="00627A53"/>
    <w:rsid w:val="00630015"/>
    <w:rsid w:val="00630D38"/>
    <w:rsid w:val="0063138D"/>
    <w:rsid w:val="0063274B"/>
    <w:rsid w:val="0063294E"/>
    <w:rsid w:val="00632D1C"/>
    <w:rsid w:val="00632E04"/>
    <w:rsid w:val="00632EF2"/>
    <w:rsid w:val="00633724"/>
    <w:rsid w:val="00633AC5"/>
    <w:rsid w:val="00634056"/>
    <w:rsid w:val="006347FE"/>
    <w:rsid w:val="00634BDB"/>
    <w:rsid w:val="00635146"/>
    <w:rsid w:val="006351C1"/>
    <w:rsid w:val="006358CB"/>
    <w:rsid w:val="00637CE8"/>
    <w:rsid w:val="00637DEC"/>
    <w:rsid w:val="006406B5"/>
    <w:rsid w:val="0064091D"/>
    <w:rsid w:val="00640F4B"/>
    <w:rsid w:val="00641418"/>
    <w:rsid w:val="006447FA"/>
    <w:rsid w:val="0064524F"/>
    <w:rsid w:val="00645926"/>
    <w:rsid w:val="0064651A"/>
    <w:rsid w:val="006468F0"/>
    <w:rsid w:val="00646C83"/>
    <w:rsid w:val="00646CF4"/>
    <w:rsid w:val="00647B45"/>
    <w:rsid w:val="00651735"/>
    <w:rsid w:val="0065177C"/>
    <w:rsid w:val="006517C3"/>
    <w:rsid w:val="00651857"/>
    <w:rsid w:val="00652EF6"/>
    <w:rsid w:val="00655D3E"/>
    <w:rsid w:val="00656E92"/>
    <w:rsid w:val="00657391"/>
    <w:rsid w:val="006603DF"/>
    <w:rsid w:val="00661362"/>
    <w:rsid w:val="006618A5"/>
    <w:rsid w:val="00661D53"/>
    <w:rsid w:val="006628DA"/>
    <w:rsid w:val="006629DC"/>
    <w:rsid w:val="00664256"/>
    <w:rsid w:val="00665191"/>
    <w:rsid w:val="00665220"/>
    <w:rsid w:val="00665C8D"/>
    <w:rsid w:val="00667BEC"/>
    <w:rsid w:val="00667D69"/>
    <w:rsid w:val="006700FD"/>
    <w:rsid w:val="00671559"/>
    <w:rsid w:val="006721F0"/>
    <w:rsid w:val="0067235F"/>
    <w:rsid w:val="00672707"/>
    <w:rsid w:val="0067310D"/>
    <w:rsid w:val="006736C2"/>
    <w:rsid w:val="00673D04"/>
    <w:rsid w:val="00673D16"/>
    <w:rsid w:val="00673EF0"/>
    <w:rsid w:val="006748EE"/>
    <w:rsid w:val="00675C4D"/>
    <w:rsid w:val="00675E1B"/>
    <w:rsid w:val="00676A57"/>
    <w:rsid w:val="0067798C"/>
    <w:rsid w:val="006811B1"/>
    <w:rsid w:val="006812E7"/>
    <w:rsid w:val="00682074"/>
    <w:rsid w:val="006822F2"/>
    <w:rsid w:val="00683E33"/>
    <w:rsid w:val="00683E6D"/>
    <w:rsid w:val="00684AC0"/>
    <w:rsid w:val="00686EE4"/>
    <w:rsid w:val="006873A1"/>
    <w:rsid w:val="00687D78"/>
    <w:rsid w:val="0069024C"/>
    <w:rsid w:val="0069093A"/>
    <w:rsid w:val="00690D7C"/>
    <w:rsid w:val="00691699"/>
    <w:rsid w:val="00691818"/>
    <w:rsid w:val="006933CC"/>
    <w:rsid w:val="00693F8C"/>
    <w:rsid w:val="0069435F"/>
    <w:rsid w:val="006944B2"/>
    <w:rsid w:val="0069473C"/>
    <w:rsid w:val="006948C3"/>
    <w:rsid w:val="00694956"/>
    <w:rsid w:val="00694BA8"/>
    <w:rsid w:val="006960AE"/>
    <w:rsid w:val="00697E4D"/>
    <w:rsid w:val="00697E79"/>
    <w:rsid w:val="006A095A"/>
    <w:rsid w:val="006A1181"/>
    <w:rsid w:val="006A15F5"/>
    <w:rsid w:val="006A185A"/>
    <w:rsid w:val="006A237E"/>
    <w:rsid w:val="006A24DE"/>
    <w:rsid w:val="006A39B7"/>
    <w:rsid w:val="006A52CB"/>
    <w:rsid w:val="006A59DF"/>
    <w:rsid w:val="006A5B52"/>
    <w:rsid w:val="006B0291"/>
    <w:rsid w:val="006B10CC"/>
    <w:rsid w:val="006B1210"/>
    <w:rsid w:val="006B1318"/>
    <w:rsid w:val="006B15A4"/>
    <w:rsid w:val="006B2BA6"/>
    <w:rsid w:val="006B2EC9"/>
    <w:rsid w:val="006B3236"/>
    <w:rsid w:val="006B3268"/>
    <w:rsid w:val="006B3337"/>
    <w:rsid w:val="006B412D"/>
    <w:rsid w:val="006B459F"/>
    <w:rsid w:val="006B4E73"/>
    <w:rsid w:val="006B65B1"/>
    <w:rsid w:val="006C09BA"/>
    <w:rsid w:val="006C0EBC"/>
    <w:rsid w:val="006C2512"/>
    <w:rsid w:val="006C25BF"/>
    <w:rsid w:val="006C2785"/>
    <w:rsid w:val="006C299E"/>
    <w:rsid w:val="006C30A2"/>
    <w:rsid w:val="006C3135"/>
    <w:rsid w:val="006C46BA"/>
    <w:rsid w:val="006C46D8"/>
    <w:rsid w:val="006C5163"/>
    <w:rsid w:val="006C5DA5"/>
    <w:rsid w:val="006C7AB0"/>
    <w:rsid w:val="006D0C7A"/>
    <w:rsid w:val="006D13B4"/>
    <w:rsid w:val="006D20BA"/>
    <w:rsid w:val="006D3ED8"/>
    <w:rsid w:val="006D4227"/>
    <w:rsid w:val="006D52DD"/>
    <w:rsid w:val="006D603F"/>
    <w:rsid w:val="006D6076"/>
    <w:rsid w:val="006D61C3"/>
    <w:rsid w:val="006D72C6"/>
    <w:rsid w:val="006E00B7"/>
    <w:rsid w:val="006E0B2F"/>
    <w:rsid w:val="006E1F41"/>
    <w:rsid w:val="006E2DE2"/>
    <w:rsid w:val="006E301B"/>
    <w:rsid w:val="006E4A29"/>
    <w:rsid w:val="006E58E0"/>
    <w:rsid w:val="006E5B56"/>
    <w:rsid w:val="006E687B"/>
    <w:rsid w:val="006E69DB"/>
    <w:rsid w:val="006E7865"/>
    <w:rsid w:val="006F0A44"/>
    <w:rsid w:val="006F22BA"/>
    <w:rsid w:val="006F3B3B"/>
    <w:rsid w:val="006F4380"/>
    <w:rsid w:val="006F6534"/>
    <w:rsid w:val="006F77FA"/>
    <w:rsid w:val="00700978"/>
    <w:rsid w:val="00700C14"/>
    <w:rsid w:val="0070133F"/>
    <w:rsid w:val="00702298"/>
    <w:rsid w:val="00702920"/>
    <w:rsid w:val="00702A50"/>
    <w:rsid w:val="0070369C"/>
    <w:rsid w:val="0070379B"/>
    <w:rsid w:val="00706B7E"/>
    <w:rsid w:val="00706D85"/>
    <w:rsid w:val="00707ED8"/>
    <w:rsid w:val="0071072E"/>
    <w:rsid w:val="007107D7"/>
    <w:rsid w:val="00711864"/>
    <w:rsid w:val="00713D01"/>
    <w:rsid w:val="00714816"/>
    <w:rsid w:val="00714F77"/>
    <w:rsid w:val="007157D9"/>
    <w:rsid w:val="007157F9"/>
    <w:rsid w:val="00716C75"/>
    <w:rsid w:val="00717A30"/>
    <w:rsid w:val="00717FAC"/>
    <w:rsid w:val="0072053F"/>
    <w:rsid w:val="00720A98"/>
    <w:rsid w:val="007214F2"/>
    <w:rsid w:val="00721582"/>
    <w:rsid w:val="00722399"/>
    <w:rsid w:val="007224E0"/>
    <w:rsid w:val="007248D0"/>
    <w:rsid w:val="0072636F"/>
    <w:rsid w:val="00731939"/>
    <w:rsid w:val="007319C0"/>
    <w:rsid w:val="00731DCC"/>
    <w:rsid w:val="00731E33"/>
    <w:rsid w:val="00732C99"/>
    <w:rsid w:val="007330E4"/>
    <w:rsid w:val="0073320F"/>
    <w:rsid w:val="007335B6"/>
    <w:rsid w:val="00733A31"/>
    <w:rsid w:val="00734919"/>
    <w:rsid w:val="00734957"/>
    <w:rsid w:val="00736891"/>
    <w:rsid w:val="00736BEB"/>
    <w:rsid w:val="00737349"/>
    <w:rsid w:val="00740578"/>
    <w:rsid w:val="00740E20"/>
    <w:rsid w:val="007414B7"/>
    <w:rsid w:val="00741AF1"/>
    <w:rsid w:val="00741D25"/>
    <w:rsid w:val="00742603"/>
    <w:rsid w:val="00742F29"/>
    <w:rsid w:val="007433D7"/>
    <w:rsid w:val="007436D7"/>
    <w:rsid w:val="00743785"/>
    <w:rsid w:val="007440F1"/>
    <w:rsid w:val="007442E2"/>
    <w:rsid w:val="00744BBA"/>
    <w:rsid w:val="00744D34"/>
    <w:rsid w:val="0074543A"/>
    <w:rsid w:val="00745972"/>
    <w:rsid w:val="00745E82"/>
    <w:rsid w:val="00746C7C"/>
    <w:rsid w:val="007478B2"/>
    <w:rsid w:val="0075196B"/>
    <w:rsid w:val="00752968"/>
    <w:rsid w:val="00752B24"/>
    <w:rsid w:val="00755111"/>
    <w:rsid w:val="007564CB"/>
    <w:rsid w:val="0075752C"/>
    <w:rsid w:val="00757B8E"/>
    <w:rsid w:val="007606D2"/>
    <w:rsid w:val="00760805"/>
    <w:rsid w:val="00760CD9"/>
    <w:rsid w:val="00760D8B"/>
    <w:rsid w:val="0076157D"/>
    <w:rsid w:val="00761B58"/>
    <w:rsid w:val="007621A0"/>
    <w:rsid w:val="00765111"/>
    <w:rsid w:val="007655EB"/>
    <w:rsid w:val="00766D8E"/>
    <w:rsid w:val="00770410"/>
    <w:rsid w:val="0077117E"/>
    <w:rsid w:val="00772839"/>
    <w:rsid w:val="007742C4"/>
    <w:rsid w:val="007748F7"/>
    <w:rsid w:val="00774912"/>
    <w:rsid w:val="00776F12"/>
    <w:rsid w:val="00776F35"/>
    <w:rsid w:val="007820A5"/>
    <w:rsid w:val="00782CEA"/>
    <w:rsid w:val="007853A8"/>
    <w:rsid w:val="00785ED2"/>
    <w:rsid w:val="0078625F"/>
    <w:rsid w:val="00786F21"/>
    <w:rsid w:val="007870F1"/>
    <w:rsid w:val="00787955"/>
    <w:rsid w:val="00787FD1"/>
    <w:rsid w:val="007916D5"/>
    <w:rsid w:val="00791E95"/>
    <w:rsid w:val="00792D21"/>
    <w:rsid w:val="0079350D"/>
    <w:rsid w:val="0079390C"/>
    <w:rsid w:val="00793AD3"/>
    <w:rsid w:val="0079466D"/>
    <w:rsid w:val="007954FB"/>
    <w:rsid w:val="007957F4"/>
    <w:rsid w:val="007966B6"/>
    <w:rsid w:val="00796B8E"/>
    <w:rsid w:val="0079748D"/>
    <w:rsid w:val="007A147F"/>
    <w:rsid w:val="007A182A"/>
    <w:rsid w:val="007A23AC"/>
    <w:rsid w:val="007A34F2"/>
    <w:rsid w:val="007A398F"/>
    <w:rsid w:val="007A39AC"/>
    <w:rsid w:val="007A5106"/>
    <w:rsid w:val="007A5D88"/>
    <w:rsid w:val="007A624B"/>
    <w:rsid w:val="007A62F5"/>
    <w:rsid w:val="007A72EC"/>
    <w:rsid w:val="007B0FF3"/>
    <w:rsid w:val="007B1042"/>
    <w:rsid w:val="007B190E"/>
    <w:rsid w:val="007B1B84"/>
    <w:rsid w:val="007B1C6C"/>
    <w:rsid w:val="007B2679"/>
    <w:rsid w:val="007B2916"/>
    <w:rsid w:val="007B2EF8"/>
    <w:rsid w:val="007B4432"/>
    <w:rsid w:val="007B44C4"/>
    <w:rsid w:val="007B6027"/>
    <w:rsid w:val="007B633C"/>
    <w:rsid w:val="007B676D"/>
    <w:rsid w:val="007C0187"/>
    <w:rsid w:val="007C08F0"/>
    <w:rsid w:val="007C0CCC"/>
    <w:rsid w:val="007C0CDD"/>
    <w:rsid w:val="007C13BB"/>
    <w:rsid w:val="007C3BEA"/>
    <w:rsid w:val="007C431F"/>
    <w:rsid w:val="007C4778"/>
    <w:rsid w:val="007C4B95"/>
    <w:rsid w:val="007C5535"/>
    <w:rsid w:val="007C5667"/>
    <w:rsid w:val="007C676B"/>
    <w:rsid w:val="007C692B"/>
    <w:rsid w:val="007D0F94"/>
    <w:rsid w:val="007D2219"/>
    <w:rsid w:val="007D2FC7"/>
    <w:rsid w:val="007D4D54"/>
    <w:rsid w:val="007D4F34"/>
    <w:rsid w:val="007D56D3"/>
    <w:rsid w:val="007D7190"/>
    <w:rsid w:val="007E0164"/>
    <w:rsid w:val="007E017D"/>
    <w:rsid w:val="007E0448"/>
    <w:rsid w:val="007E0587"/>
    <w:rsid w:val="007E1EC3"/>
    <w:rsid w:val="007E3918"/>
    <w:rsid w:val="007E4048"/>
    <w:rsid w:val="007E42D7"/>
    <w:rsid w:val="007E5587"/>
    <w:rsid w:val="007E5727"/>
    <w:rsid w:val="007E5DE1"/>
    <w:rsid w:val="007E5E0B"/>
    <w:rsid w:val="007E657F"/>
    <w:rsid w:val="007E73E5"/>
    <w:rsid w:val="007F03CC"/>
    <w:rsid w:val="007F08F2"/>
    <w:rsid w:val="007F2921"/>
    <w:rsid w:val="007F29B8"/>
    <w:rsid w:val="007F2A83"/>
    <w:rsid w:val="007F2F40"/>
    <w:rsid w:val="007F4590"/>
    <w:rsid w:val="007F4E8D"/>
    <w:rsid w:val="007F6E6F"/>
    <w:rsid w:val="007F7368"/>
    <w:rsid w:val="007F7A63"/>
    <w:rsid w:val="007F7E1B"/>
    <w:rsid w:val="008007C8"/>
    <w:rsid w:val="00801A4A"/>
    <w:rsid w:val="00802A20"/>
    <w:rsid w:val="00802B90"/>
    <w:rsid w:val="00804F0B"/>
    <w:rsid w:val="00805B6F"/>
    <w:rsid w:val="00806431"/>
    <w:rsid w:val="008071A1"/>
    <w:rsid w:val="00807D32"/>
    <w:rsid w:val="00810D15"/>
    <w:rsid w:val="00810F3C"/>
    <w:rsid w:val="0081110F"/>
    <w:rsid w:val="00811222"/>
    <w:rsid w:val="0081146E"/>
    <w:rsid w:val="00811888"/>
    <w:rsid w:val="00814821"/>
    <w:rsid w:val="008152ED"/>
    <w:rsid w:val="00815568"/>
    <w:rsid w:val="00815C60"/>
    <w:rsid w:val="00815C84"/>
    <w:rsid w:val="00816635"/>
    <w:rsid w:val="0081666F"/>
    <w:rsid w:val="008168B5"/>
    <w:rsid w:val="00817024"/>
    <w:rsid w:val="00820C29"/>
    <w:rsid w:val="00820F29"/>
    <w:rsid w:val="00821129"/>
    <w:rsid w:val="0082142B"/>
    <w:rsid w:val="00821707"/>
    <w:rsid w:val="00821A39"/>
    <w:rsid w:val="0082233E"/>
    <w:rsid w:val="0082271B"/>
    <w:rsid w:val="008237CD"/>
    <w:rsid w:val="0082468D"/>
    <w:rsid w:val="0082474D"/>
    <w:rsid w:val="008256D8"/>
    <w:rsid w:val="00825E0E"/>
    <w:rsid w:val="0083022A"/>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3819"/>
    <w:rsid w:val="00844085"/>
    <w:rsid w:val="00845540"/>
    <w:rsid w:val="008477E6"/>
    <w:rsid w:val="00850A87"/>
    <w:rsid w:val="00850DA4"/>
    <w:rsid w:val="00852C21"/>
    <w:rsid w:val="008542EC"/>
    <w:rsid w:val="0085466F"/>
    <w:rsid w:val="00854CB1"/>
    <w:rsid w:val="00855786"/>
    <w:rsid w:val="008566DB"/>
    <w:rsid w:val="00857203"/>
    <w:rsid w:val="00857B72"/>
    <w:rsid w:val="00857F50"/>
    <w:rsid w:val="00860648"/>
    <w:rsid w:val="00860A5F"/>
    <w:rsid w:val="0086308E"/>
    <w:rsid w:val="0086339C"/>
    <w:rsid w:val="00863581"/>
    <w:rsid w:val="00863D7E"/>
    <w:rsid w:val="008656C9"/>
    <w:rsid w:val="00865C2B"/>
    <w:rsid w:val="0086625C"/>
    <w:rsid w:val="008673AD"/>
    <w:rsid w:val="008717D6"/>
    <w:rsid w:val="00871954"/>
    <w:rsid w:val="00872CBE"/>
    <w:rsid w:val="0087368F"/>
    <w:rsid w:val="00873BC0"/>
    <w:rsid w:val="00873BD1"/>
    <w:rsid w:val="008749B9"/>
    <w:rsid w:val="00875A1B"/>
    <w:rsid w:val="00880008"/>
    <w:rsid w:val="00880AC8"/>
    <w:rsid w:val="00880B9B"/>
    <w:rsid w:val="00881D77"/>
    <w:rsid w:val="008820ED"/>
    <w:rsid w:val="008837CC"/>
    <w:rsid w:val="00885431"/>
    <w:rsid w:val="0088585A"/>
    <w:rsid w:val="00885A78"/>
    <w:rsid w:val="00886BB5"/>
    <w:rsid w:val="00886F18"/>
    <w:rsid w:val="0089107F"/>
    <w:rsid w:val="008918F1"/>
    <w:rsid w:val="0089346D"/>
    <w:rsid w:val="00893B02"/>
    <w:rsid w:val="008948B8"/>
    <w:rsid w:val="0089564E"/>
    <w:rsid w:val="008966AB"/>
    <w:rsid w:val="00896DEC"/>
    <w:rsid w:val="008A01F1"/>
    <w:rsid w:val="008A24B8"/>
    <w:rsid w:val="008A3D51"/>
    <w:rsid w:val="008A4365"/>
    <w:rsid w:val="008A44D5"/>
    <w:rsid w:val="008A4ADB"/>
    <w:rsid w:val="008A61CA"/>
    <w:rsid w:val="008A623F"/>
    <w:rsid w:val="008A7191"/>
    <w:rsid w:val="008A7E1D"/>
    <w:rsid w:val="008B01BE"/>
    <w:rsid w:val="008B1DFC"/>
    <w:rsid w:val="008B2496"/>
    <w:rsid w:val="008B3612"/>
    <w:rsid w:val="008B4A18"/>
    <w:rsid w:val="008B4CC3"/>
    <w:rsid w:val="008B5159"/>
    <w:rsid w:val="008B62AE"/>
    <w:rsid w:val="008B65CE"/>
    <w:rsid w:val="008B6782"/>
    <w:rsid w:val="008B679F"/>
    <w:rsid w:val="008B68A1"/>
    <w:rsid w:val="008B6E34"/>
    <w:rsid w:val="008B7D7E"/>
    <w:rsid w:val="008C02EF"/>
    <w:rsid w:val="008C030A"/>
    <w:rsid w:val="008C0753"/>
    <w:rsid w:val="008C09E1"/>
    <w:rsid w:val="008C151C"/>
    <w:rsid w:val="008C2904"/>
    <w:rsid w:val="008C32CD"/>
    <w:rsid w:val="008C485E"/>
    <w:rsid w:val="008C5F05"/>
    <w:rsid w:val="008C60FF"/>
    <w:rsid w:val="008C7D3A"/>
    <w:rsid w:val="008C7E52"/>
    <w:rsid w:val="008C7F2F"/>
    <w:rsid w:val="008D0EC8"/>
    <w:rsid w:val="008D0F8F"/>
    <w:rsid w:val="008D18F1"/>
    <w:rsid w:val="008D2312"/>
    <w:rsid w:val="008D23FD"/>
    <w:rsid w:val="008D4A9C"/>
    <w:rsid w:val="008D6066"/>
    <w:rsid w:val="008D63E1"/>
    <w:rsid w:val="008E1D6C"/>
    <w:rsid w:val="008E313D"/>
    <w:rsid w:val="008E392C"/>
    <w:rsid w:val="008E39D1"/>
    <w:rsid w:val="008E4C26"/>
    <w:rsid w:val="008E5536"/>
    <w:rsid w:val="008E600C"/>
    <w:rsid w:val="008E7AEB"/>
    <w:rsid w:val="008F1600"/>
    <w:rsid w:val="008F1D15"/>
    <w:rsid w:val="008F256A"/>
    <w:rsid w:val="008F317D"/>
    <w:rsid w:val="008F3979"/>
    <w:rsid w:val="008F3A26"/>
    <w:rsid w:val="008F3EEA"/>
    <w:rsid w:val="008F3EF4"/>
    <w:rsid w:val="008F7082"/>
    <w:rsid w:val="008F7107"/>
    <w:rsid w:val="0090297F"/>
    <w:rsid w:val="009029D2"/>
    <w:rsid w:val="00903FC4"/>
    <w:rsid w:val="00905DF1"/>
    <w:rsid w:val="00906F47"/>
    <w:rsid w:val="009075F0"/>
    <w:rsid w:val="0091030A"/>
    <w:rsid w:val="00911382"/>
    <w:rsid w:val="00911574"/>
    <w:rsid w:val="00912D23"/>
    <w:rsid w:val="0091388B"/>
    <w:rsid w:val="00913E67"/>
    <w:rsid w:val="00914381"/>
    <w:rsid w:val="00914404"/>
    <w:rsid w:val="00914FC6"/>
    <w:rsid w:val="009150BD"/>
    <w:rsid w:val="00916763"/>
    <w:rsid w:val="00916857"/>
    <w:rsid w:val="00916889"/>
    <w:rsid w:val="00921F5E"/>
    <w:rsid w:val="009233AE"/>
    <w:rsid w:val="00923476"/>
    <w:rsid w:val="00924943"/>
    <w:rsid w:val="00926531"/>
    <w:rsid w:val="00927025"/>
    <w:rsid w:val="00927592"/>
    <w:rsid w:val="00927920"/>
    <w:rsid w:val="00930616"/>
    <w:rsid w:val="009308BE"/>
    <w:rsid w:val="00930A0B"/>
    <w:rsid w:val="00930B6D"/>
    <w:rsid w:val="00931252"/>
    <w:rsid w:val="00933FF0"/>
    <w:rsid w:val="00935FA7"/>
    <w:rsid w:val="00936FE8"/>
    <w:rsid w:val="00937B19"/>
    <w:rsid w:val="00940668"/>
    <w:rsid w:val="009408D5"/>
    <w:rsid w:val="00941CF8"/>
    <w:rsid w:val="00941FF9"/>
    <w:rsid w:val="009437E1"/>
    <w:rsid w:val="009447CE"/>
    <w:rsid w:val="00944F17"/>
    <w:rsid w:val="00945189"/>
    <w:rsid w:val="00945EB7"/>
    <w:rsid w:val="009464DB"/>
    <w:rsid w:val="009465BD"/>
    <w:rsid w:val="009466CA"/>
    <w:rsid w:val="00946D2A"/>
    <w:rsid w:val="00946DAC"/>
    <w:rsid w:val="00947036"/>
    <w:rsid w:val="009470D4"/>
    <w:rsid w:val="00947200"/>
    <w:rsid w:val="009478F7"/>
    <w:rsid w:val="00947A00"/>
    <w:rsid w:val="00950668"/>
    <w:rsid w:val="0095075F"/>
    <w:rsid w:val="009519D6"/>
    <w:rsid w:val="00951C0D"/>
    <w:rsid w:val="00952790"/>
    <w:rsid w:val="00952AC3"/>
    <w:rsid w:val="00954D88"/>
    <w:rsid w:val="00954E05"/>
    <w:rsid w:val="009578C1"/>
    <w:rsid w:val="0096053D"/>
    <w:rsid w:val="0096098D"/>
    <w:rsid w:val="00962525"/>
    <w:rsid w:val="0096283D"/>
    <w:rsid w:val="0096392D"/>
    <w:rsid w:val="00963BFF"/>
    <w:rsid w:val="00964408"/>
    <w:rsid w:val="009653C2"/>
    <w:rsid w:val="00966952"/>
    <w:rsid w:val="00966B8D"/>
    <w:rsid w:val="00966C71"/>
    <w:rsid w:val="00967A31"/>
    <w:rsid w:val="00970B80"/>
    <w:rsid w:val="009715F2"/>
    <w:rsid w:val="00972C35"/>
    <w:rsid w:val="00972F36"/>
    <w:rsid w:val="00973DD3"/>
    <w:rsid w:val="00973FAE"/>
    <w:rsid w:val="00974C73"/>
    <w:rsid w:val="00974FC0"/>
    <w:rsid w:val="00975696"/>
    <w:rsid w:val="00975730"/>
    <w:rsid w:val="00975FE6"/>
    <w:rsid w:val="0097734B"/>
    <w:rsid w:val="00977ABE"/>
    <w:rsid w:val="00977CE0"/>
    <w:rsid w:val="00980946"/>
    <w:rsid w:val="009809E4"/>
    <w:rsid w:val="0098482E"/>
    <w:rsid w:val="00985164"/>
    <w:rsid w:val="00985570"/>
    <w:rsid w:val="00986257"/>
    <w:rsid w:val="00986F8F"/>
    <w:rsid w:val="009871CD"/>
    <w:rsid w:val="009900EC"/>
    <w:rsid w:val="00990A9D"/>
    <w:rsid w:val="00991CA2"/>
    <w:rsid w:val="00991F96"/>
    <w:rsid w:val="009927AB"/>
    <w:rsid w:val="00995B98"/>
    <w:rsid w:val="00995EA7"/>
    <w:rsid w:val="00996576"/>
    <w:rsid w:val="0099720D"/>
    <w:rsid w:val="00997302"/>
    <w:rsid w:val="00997646"/>
    <w:rsid w:val="009A0011"/>
    <w:rsid w:val="009A0D4C"/>
    <w:rsid w:val="009A34CD"/>
    <w:rsid w:val="009A4112"/>
    <w:rsid w:val="009A4399"/>
    <w:rsid w:val="009A540B"/>
    <w:rsid w:val="009A5615"/>
    <w:rsid w:val="009A5A19"/>
    <w:rsid w:val="009A611B"/>
    <w:rsid w:val="009A6EB6"/>
    <w:rsid w:val="009B1F2D"/>
    <w:rsid w:val="009B2258"/>
    <w:rsid w:val="009B27F8"/>
    <w:rsid w:val="009B3765"/>
    <w:rsid w:val="009B3EF3"/>
    <w:rsid w:val="009B47C4"/>
    <w:rsid w:val="009B6367"/>
    <w:rsid w:val="009B7D72"/>
    <w:rsid w:val="009C0525"/>
    <w:rsid w:val="009C2129"/>
    <w:rsid w:val="009C2AA5"/>
    <w:rsid w:val="009C34E6"/>
    <w:rsid w:val="009C3AE2"/>
    <w:rsid w:val="009C3E8B"/>
    <w:rsid w:val="009C75D2"/>
    <w:rsid w:val="009C7E77"/>
    <w:rsid w:val="009D0130"/>
    <w:rsid w:val="009D0768"/>
    <w:rsid w:val="009D0E67"/>
    <w:rsid w:val="009D0ED5"/>
    <w:rsid w:val="009D30C1"/>
    <w:rsid w:val="009D3718"/>
    <w:rsid w:val="009D3727"/>
    <w:rsid w:val="009D399E"/>
    <w:rsid w:val="009D4974"/>
    <w:rsid w:val="009D4BAB"/>
    <w:rsid w:val="009D5BE6"/>
    <w:rsid w:val="009D6E98"/>
    <w:rsid w:val="009D7412"/>
    <w:rsid w:val="009D7982"/>
    <w:rsid w:val="009E1118"/>
    <w:rsid w:val="009E3CDE"/>
    <w:rsid w:val="009E448F"/>
    <w:rsid w:val="009E49E1"/>
    <w:rsid w:val="009E4AD7"/>
    <w:rsid w:val="009E4C5B"/>
    <w:rsid w:val="009E5305"/>
    <w:rsid w:val="009E6A9F"/>
    <w:rsid w:val="009E70BA"/>
    <w:rsid w:val="009E71DE"/>
    <w:rsid w:val="009F0F53"/>
    <w:rsid w:val="009F223C"/>
    <w:rsid w:val="009F2F84"/>
    <w:rsid w:val="009F3526"/>
    <w:rsid w:val="009F3598"/>
    <w:rsid w:val="009F3CCC"/>
    <w:rsid w:val="009F63DC"/>
    <w:rsid w:val="009F7167"/>
    <w:rsid w:val="009F738F"/>
    <w:rsid w:val="009F74C4"/>
    <w:rsid w:val="009F774E"/>
    <w:rsid w:val="009F7B15"/>
    <w:rsid w:val="00A001D1"/>
    <w:rsid w:val="00A0119C"/>
    <w:rsid w:val="00A01BDD"/>
    <w:rsid w:val="00A01DA3"/>
    <w:rsid w:val="00A02C7C"/>
    <w:rsid w:val="00A03777"/>
    <w:rsid w:val="00A04D9F"/>
    <w:rsid w:val="00A058FF"/>
    <w:rsid w:val="00A0730D"/>
    <w:rsid w:val="00A10CC1"/>
    <w:rsid w:val="00A11F8C"/>
    <w:rsid w:val="00A12751"/>
    <w:rsid w:val="00A12985"/>
    <w:rsid w:val="00A12EEE"/>
    <w:rsid w:val="00A14E9F"/>
    <w:rsid w:val="00A1527C"/>
    <w:rsid w:val="00A15DD3"/>
    <w:rsid w:val="00A1624B"/>
    <w:rsid w:val="00A16732"/>
    <w:rsid w:val="00A170B6"/>
    <w:rsid w:val="00A178C7"/>
    <w:rsid w:val="00A17B52"/>
    <w:rsid w:val="00A20540"/>
    <w:rsid w:val="00A21AF1"/>
    <w:rsid w:val="00A21C73"/>
    <w:rsid w:val="00A21CA5"/>
    <w:rsid w:val="00A2244B"/>
    <w:rsid w:val="00A22705"/>
    <w:rsid w:val="00A23310"/>
    <w:rsid w:val="00A23426"/>
    <w:rsid w:val="00A23AD8"/>
    <w:rsid w:val="00A24C28"/>
    <w:rsid w:val="00A2505B"/>
    <w:rsid w:val="00A2534B"/>
    <w:rsid w:val="00A25FFD"/>
    <w:rsid w:val="00A2664C"/>
    <w:rsid w:val="00A26C29"/>
    <w:rsid w:val="00A27E6C"/>
    <w:rsid w:val="00A31E55"/>
    <w:rsid w:val="00A33050"/>
    <w:rsid w:val="00A33320"/>
    <w:rsid w:val="00A33BB8"/>
    <w:rsid w:val="00A33CFF"/>
    <w:rsid w:val="00A3454F"/>
    <w:rsid w:val="00A34DCE"/>
    <w:rsid w:val="00A36725"/>
    <w:rsid w:val="00A3709B"/>
    <w:rsid w:val="00A372C2"/>
    <w:rsid w:val="00A4097F"/>
    <w:rsid w:val="00A42166"/>
    <w:rsid w:val="00A42E07"/>
    <w:rsid w:val="00A438A7"/>
    <w:rsid w:val="00A4411A"/>
    <w:rsid w:val="00A441B3"/>
    <w:rsid w:val="00A4438D"/>
    <w:rsid w:val="00A45903"/>
    <w:rsid w:val="00A45F0C"/>
    <w:rsid w:val="00A4626F"/>
    <w:rsid w:val="00A477BE"/>
    <w:rsid w:val="00A52027"/>
    <w:rsid w:val="00A521D9"/>
    <w:rsid w:val="00A52552"/>
    <w:rsid w:val="00A52966"/>
    <w:rsid w:val="00A53B78"/>
    <w:rsid w:val="00A53E67"/>
    <w:rsid w:val="00A54F14"/>
    <w:rsid w:val="00A5522D"/>
    <w:rsid w:val="00A55804"/>
    <w:rsid w:val="00A5666C"/>
    <w:rsid w:val="00A56753"/>
    <w:rsid w:val="00A56D84"/>
    <w:rsid w:val="00A572B5"/>
    <w:rsid w:val="00A61366"/>
    <w:rsid w:val="00A618B1"/>
    <w:rsid w:val="00A619D1"/>
    <w:rsid w:val="00A61B20"/>
    <w:rsid w:val="00A62128"/>
    <w:rsid w:val="00A630B6"/>
    <w:rsid w:val="00A632BD"/>
    <w:rsid w:val="00A63A01"/>
    <w:rsid w:val="00A63F67"/>
    <w:rsid w:val="00A65A29"/>
    <w:rsid w:val="00A65CAC"/>
    <w:rsid w:val="00A65F94"/>
    <w:rsid w:val="00A66C06"/>
    <w:rsid w:val="00A672CA"/>
    <w:rsid w:val="00A71BF8"/>
    <w:rsid w:val="00A71FA6"/>
    <w:rsid w:val="00A73152"/>
    <w:rsid w:val="00A73681"/>
    <w:rsid w:val="00A76234"/>
    <w:rsid w:val="00A76EF3"/>
    <w:rsid w:val="00A80473"/>
    <w:rsid w:val="00A80914"/>
    <w:rsid w:val="00A810D0"/>
    <w:rsid w:val="00A82A58"/>
    <w:rsid w:val="00A82F11"/>
    <w:rsid w:val="00A83D52"/>
    <w:rsid w:val="00A847CE"/>
    <w:rsid w:val="00A84C20"/>
    <w:rsid w:val="00A855CD"/>
    <w:rsid w:val="00A86388"/>
    <w:rsid w:val="00A867C5"/>
    <w:rsid w:val="00A871CF"/>
    <w:rsid w:val="00A8797D"/>
    <w:rsid w:val="00A90D05"/>
    <w:rsid w:val="00A9148C"/>
    <w:rsid w:val="00A91F38"/>
    <w:rsid w:val="00A92808"/>
    <w:rsid w:val="00A93039"/>
    <w:rsid w:val="00A942C9"/>
    <w:rsid w:val="00A94755"/>
    <w:rsid w:val="00A94852"/>
    <w:rsid w:val="00A95387"/>
    <w:rsid w:val="00A957BB"/>
    <w:rsid w:val="00A95E75"/>
    <w:rsid w:val="00A9629F"/>
    <w:rsid w:val="00A96618"/>
    <w:rsid w:val="00A9674B"/>
    <w:rsid w:val="00A97996"/>
    <w:rsid w:val="00AA1AB1"/>
    <w:rsid w:val="00AA2F82"/>
    <w:rsid w:val="00AA4280"/>
    <w:rsid w:val="00AA5C22"/>
    <w:rsid w:val="00AA5C4B"/>
    <w:rsid w:val="00AA6112"/>
    <w:rsid w:val="00AA67D6"/>
    <w:rsid w:val="00AA6B2D"/>
    <w:rsid w:val="00AA6BDA"/>
    <w:rsid w:val="00AB0B30"/>
    <w:rsid w:val="00AB2281"/>
    <w:rsid w:val="00AB2364"/>
    <w:rsid w:val="00AB3DFE"/>
    <w:rsid w:val="00AB53C0"/>
    <w:rsid w:val="00AB5864"/>
    <w:rsid w:val="00AB63EF"/>
    <w:rsid w:val="00AB6A74"/>
    <w:rsid w:val="00AB7258"/>
    <w:rsid w:val="00AB7DBE"/>
    <w:rsid w:val="00AC1528"/>
    <w:rsid w:val="00AC187D"/>
    <w:rsid w:val="00AC2A63"/>
    <w:rsid w:val="00AC2D78"/>
    <w:rsid w:val="00AC384F"/>
    <w:rsid w:val="00AC5DA7"/>
    <w:rsid w:val="00AC5FC8"/>
    <w:rsid w:val="00AC6808"/>
    <w:rsid w:val="00AC6B37"/>
    <w:rsid w:val="00AC6CA6"/>
    <w:rsid w:val="00AD0062"/>
    <w:rsid w:val="00AD0F3F"/>
    <w:rsid w:val="00AD163D"/>
    <w:rsid w:val="00AD286A"/>
    <w:rsid w:val="00AD6AF2"/>
    <w:rsid w:val="00AD70B4"/>
    <w:rsid w:val="00AD72BB"/>
    <w:rsid w:val="00AE093F"/>
    <w:rsid w:val="00AE0E9C"/>
    <w:rsid w:val="00AE1288"/>
    <w:rsid w:val="00AE22F0"/>
    <w:rsid w:val="00AE3D50"/>
    <w:rsid w:val="00AE4652"/>
    <w:rsid w:val="00AE4CE0"/>
    <w:rsid w:val="00AE52ED"/>
    <w:rsid w:val="00AE5418"/>
    <w:rsid w:val="00AE5512"/>
    <w:rsid w:val="00AE675E"/>
    <w:rsid w:val="00AE7A88"/>
    <w:rsid w:val="00AE7E66"/>
    <w:rsid w:val="00AF0298"/>
    <w:rsid w:val="00AF02AE"/>
    <w:rsid w:val="00AF06BB"/>
    <w:rsid w:val="00AF0EDD"/>
    <w:rsid w:val="00AF13D6"/>
    <w:rsid w:val="00AF1966"/>
    <w:rsid w:val="00AF24A0"/>
    <w:rsid w:val="00AF2E0C"/>
    <w:rsid w:val="00AF3537"/>
    <w:rsid w:val="00AF3555"/>
    <w:rsid w:val="00AF3AE8"/>
    <w:rsid w:val="00AF4900"/>
    <w:rsid w:val="00AF4F7E"/>
    <w:rsid w:val="00AF552D"/>
    <w:rsid w:val="00AF7919"/>
    <w:rsid w:val="00B015E8"/>
    <w:rsid w:val="00B01CC0"/>
    <w:rsid w:val="00B028FC"/>
    <w:rsid w:val="00B0293E"/>
    <w:rsid w:val="00B0405C"/>
    <w:rsid w:val="00B05A3D"/>
    <w:rsid w:val="00B06B12"/>
    <w:rsid w:val="00B06F5B"/>
    <w:rsid w:val="00B07D96"/>
    <w:rsid w:val="00B10573"/>
    <w:rsid w:val="00B10AA9"/>
    <w:rsid w:val="00B11B77"/>
    <w:rsid w:val="00B13433"/>
    <w:rsid w:val="00B13AD1"/>
    <w:rsid w:val="00B13BE5"/>
    <w:rsid w:val="00B13CED"/>
    <w:rsid w:val="00B14825"/>
    <w:rsid w:val="00B14D28"/>
    <w:rsid w:val="00B155EF"/>
    <w:rsid w:val="00B1607A"/>
    <w:rsid w:val="00B161D0"/>
    <w:rsid w:val="00B168E1"/>
    <w:rsid w:val="00B1703A"/>
    <w:rsid w:val="00B17A75"/>
    <w:rsid w:val="00B20FEF"/>
    <w:rsid w:val="00B2136F"/>
    <w:rsid w:val="00B21548"/>
    <w:rsid w:val="00B21DE0"/>
    <w:rsid w:val="00B2244A"/>
    <w:rsid w:val="00B22A09"/>
    <w:rsid w:val="00B24D62"/>
    <w:rsid w:val="00B25703"/>
    <w:rsid w:val="00B26ABE"/>
    <w:rsid w:val="00B26DEC"/>
    <w:rsid w:val="00B2766A"/>
    <w:rsid w:val="00B30019"/>
    <w:rsid w:val="00B32AFD"/>
    <w:rsid w:val="00B33D59"/>
    <w:rsid w:val="00B3404D"/>
    <w:rsid w:val="00B34D20"/>
    <w:rsid w:val="00B35A9E"/>
    <w:rsid w:val="00B35B7F"/>
    <w:rsid w:val="00B35CE5"/>
    <w:rsid w:val="00B364D7"/>
    <w:rsid w:val="00B3691D"/>
    <w:rsid w:val="00B36FD2"/>
    <w:rsid w:val="00B37452"/>
    <w:rsid w:val="00B41677"/>
    <w:rsid w:val="00B4265A"/>
    <w:rsid w:val="00B42BB5"/>
    <w:rsid w:val="00B43563"/>
    <w:rsid w:val="00B43B26"/>
    <w:rsid w:val="00B43B4F"/>
    <w:rsid w:val="00B4492D"/>
    <w:rsid w:val="00B44D97"/>
    <w:rsid w:val="00B450CA"/>
    <w:rsid w:val="00B454C5"/>
    <w:rsid w:val="00B45C6B"/>
    <w:rsid w:val="00B4650E"/>
    <w:rsid w:val="00B468CE"/>
    <w:rsid w:val="00B4757B"/>
    <w:rsid w:val="00B5163C"/>
    <w:rsid w:val="00B529CA"/>
    <w:rsid w:val="00B5401F"/>
    <w:rsid w:val="00B5457D"/>
    <w:rsid w:val="00B54997"/>
    <w:rsid w:val="00B55100"/>
    <w:rsid w:val="00B55155"/>
    <w:rsid w:val="00B55239"/>
    <w:rsid w:val="00B555AF"/>
    <w:rsid w:val="00B57624"/>
    <w:rsid w:val="00B5794E"/>
    <w:rsid w:val="00B60BD4"/>
    <w:rsid w:val="00B60F81"/>
    <w:rsid w:val="00B61E4E"/>
    <w:rsid w:val="00B6394C"/>
    <w:rsid w:val="00B63A9D"/>
    <w:rsid w:val="00B63AAC"/>
    <w:rsid w:val="00B6404F"/>
    <w:rsid w:val="00B640CF"/>
    <w:rsid w:val="00B65C56"/>
    <w:rsid w:val="00B664DD"/>
    <w:rsid w:val="00B6693D"/>
    <w:rsid w:val="00B712CB"/>
    <w:rsid w:val="00B713B8"/>
    <w:rsid w:val="00B71902"/>
    <w:rsid w:val="00B7199B"/>
    <w:rsid w:val="00B72FFE"/>
    <w:rsid w:val="00B733A1"/>
    <w:rsid w:val="00B7721C"/>
    <w:rsid w:val="00B77BFE"/>
    <w:rsid w:val="00B77C0B"/>
    <w:rsid w:val="00B80C11"/>
    <w:rsid w:val="00B80EBF"/>
    <w:rsid w:val="00B81602"/>
    <w:rsid w:val="00B8181F"/>
    <w:rsid w:val="00B81A89"/>
    <w:rsid w:val="00B84014"/>
    <w:rsid w:val="00B8414F"/>
    <w:rsid w:val="00B8429E"/>
    <w:rsid w:val="00B858D5"/>
    <w:rsid w:val="00B85A16"/>
    <w:rsid w:val="00B87CA0"/>
    <w:rsid w:val="00B90727"/>
    <w:rsid w:val="00B90EFB"/>
    <w:rsid w:val="00B91907"/>
    <w:rsid w:val="00B91ED7"/>
    <w:rsid w:val="00B9257F"/>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97B5C"/>
    <w:rsid w:val="00BA0755"/>
    <w:rsid w:val="00BA0DEA"/>
    <w:rsid w:val="00BA1F7A"/>
    <w:rsid w:val="00BA2A60"/>
    <w:rsid w:val="00BA3DFB"/>
    <w:rsid w:val="00BA4079"/>
    <w:rsid w:val="00BA4258"/>
    <w:rsid w:val="00BA4C89"/>
    <w:rsid w:val="00BA6ED7"/>
    <w:rsid w:val="00BA7ABD"/>
    <w:rsid w:val="00BB1375"/>
    <w:rsid w:val="00BB1F2F"/>
    <w:rsid w:val="00BB33D0"/>
    <w:rsid w:val="00BB35B0"/>
    <w:rsid w:val="00BB4532"/>
    <w:rsid w:val="00BB51FE"/>
    <w:rsid w:val="00BB5303"/>
    <w:rsid w:val="00BB56F8"/>
    <w:rsid w:val="00BB7285"/>
    <w:rsid w:val="00BC0B84"/>
    <w:rsid w:val="00BC0D2D"/>
    <w:rsid w:val="00BC1C6D"/>
    <w:rsid w:val="00BC3326"/>
    <w:rsid w:val="00BC48E6"/>
    <w:rsid w:val="00BC5B91"/>
    <w:rsid w:val="00BC7387"/>
    <w:rsid w:val="00BD04DE"/>
    <w:rsid w:val="00BD130F"/>
    <w:rsid w:val="00BD282A"/>
    <w:rsid w:val="00BD2972"/>
    <w:rsid w:val="00BD4BFE"/>
    <w:rsid w:val="00BD50D5"/>
    <w:rsid w:val="00BD6ED8"/>
    <w:rsid w:val="00BE11E1"/>
    <w:rsid w:val="00BE2360"/>
    <w:rsid w:val="00BE26EB"/>
    <w:rsid w:val="00BE296D"/>
    <w:rsid w:val="00BE2FEB"/>
    <w:rsid w:val="00BE4872"/>
    <w:rsid w:val="00BE4FC5"/>
    <w:rsid w:val="00BE51BD"/>
    <w:rsid w:val="00BE6AE7"/>
    <w:rsid w:val="00BE75D8"/>
    <w:rsid w:val="00BE7A9D"/>
    <w:rsid w:val="00BF3D25"/>
    <w:rsid w:val="00BF424B"/>
    <w:rsid w:val="00BF5476"/>
    <w:rsid w:val="00C00104"/>
    <w:rsid w:val="00C0333E"/>
    <w:rsid w:val="00C03F22"/>
    <w:rsid w:val="00C04145"/>
    <w:rsid w:val="00C04269"/>
    <w:rsid w:val="00C054B9"/>
    <w:rsid w:val="00C06625"/>
    <w:rsid w:val="00C06937"/>
    <w:rsid w:val="00C104AA"/>
    <w:rsid w:val="00C111EF"/>
    <w:rsid w:val="00C1218F"/>
    <w:rsid w:val="00C130BD"/>
    <w:rsid w:val="00C130E8"/>
    <w:rsid w:val="00C176BA"/>
    <w:rsid w:val="00C17C02"/>
    <w:rsid w:val="00C17F91"/>
    <w:rsid w:val="00C20F3B"/>
    <w:rsid w:val="00C210B2"/>
    <w:rsid w:val="00C211BD"/>
    <w:rsid w:val="00C22E20"/>
    <w:rsid w:val="00C22E28"/>
    <w:rsid w:val="00C22F12"/>
    <w:rsid w:val="00C23CEB"/>
    <w:rsid w:val="00C241E7"/>
    <w:rsid w:val="00C24608"/>
    <w:rsid w:val="00C2637F"/>
    <w:rsid w:val="00C2657A"/>
    <w:rsid w:val="00C26CEA"/>
    <w:rsid w:val="00C272AF"/>
    <w:rsid w:val="00C30611"/>
    <w:rsid w:val="00C32FD0"/>
    <w:rsid w:val="00C338C0"/>
    <w:rsid w:val="00C3518A"/>
    <w:rsid w:val="00C359D0"/>
    <w:rsid w:val="00C35B30"/>
    <w:rsid w:val="00C35B64"/>
    <w:rsid w:val="00C3656E"/>
    <w:rsid w:val="00C36581"/>
    <w:rsid w:val="00C36A21"/>
    <w:rsid w:val="00C377F2"/>
    <w:rsid w:val="00C3793F"/>
    <w:rsid w:val="00C37C75"/>
    <w:rsid w:val="00C37C8C"/>
    <w:rsid w:val="00C37EA8"/>
    <w:rsid w:val="00C406BD"/>
    <w:rsid w:val="00C410A3"/>
    <w:rsid w:val="00C41349"/>
    <w:rsid w:val="00C423DA"/>
    <w:rsid w:val="00C44F95"/>
    <w:rsid w:val="00C467A8"/>
    <w:rsid w:val="00C46967"/>
    <w:rsid w:val="00C46D0F"/>
    <w:rsid w:val="00C47217"/>
    <w:rsid w:val="00C50088"/>
    <w:rsid w:val="00C50305"/>
    <w:rsid w:val="00C522CE"/>
    <w:rsid w:val="00C52931"/>
    <w:rsid w:val="00C5506A"/>
    <w:rsid w:val="00C55297"/>
    <w:rsid w:val="00C55460"/>
    <w:rsid w:val="00C561C1"/>
    <w:rsid w:val="00C57A72"/>
    <w:rsid w:val="00C600D7"/>
    <w:rsid w:val="00C61AAE"/>
    <w:rsid w:val="00C61D69"/>
    <w:rsid w:val="00C62DFF"/>
    <w:rsid w:val="00C62E83"/>
    <w:rsid w:val="00C63D98"/>
    <w:rsid w:val="00C6426B"/>
    <w:rsid w:val="00C6459C"/>
    <w:rsid w:val="00C64749"/>
    <w:rsid w:val="00C64F59"/>
    <w:rsid w:val="00C655D4"/>
    <w:rsid w:val="00C657DB"/>
    <w:rsid w:val="00C66165"/>
    <w:rsid w:val="00C6693A"/>
    <w:rsid w:val="00C66A07"/>
    <w:rsid w:val="00C67EB9"/>
    <w:rsid w:val="00C707B9"/>
    <w:rsid w:val="00C7190F"/>
    <w:rsid w:val="00C73573"/>
    <w:rsid w:val="00C73EB1"/>
    <w:rsid w:val="00C76C87"/>
    <w:rsid w:val="00C8240E"/>
    <w:rsid w:val="00C84099"/>
    <w:rsid w:val="00C86AE3"/>
    <w:rsid w:val="00C9109F"/>
    <w:rsid w:val="00C9114E"/>
    <w:rsid w:val="00C91330"/>
    <w:rsid w:val="00C91392"/>
    <w:rsid w:val="00C9235A"/>
    <w:rsid w:val="00C923E0"/>
    <w:rsid w:val="00C92B28"/>
    <w:rsid w:val="00C935AC"/>
    <w:rsid w:val="00C94CA6"/>
    <w:rsid w:val="00C95971"/>
    <w:rsid w:val="00C969C0"/>
    <w:rsid w:val="00CA07F8"/>
    <w:rsid w:val="00CA21E5"/>
    <w:rsid w:val="00CA490A"/>
    <w:rsid w:val="00CA5B8B"/>
    <w:rsid w:val="00CA5D43"/>
    <w:rsid w:val="00CA714B"/>
    <w:rsid w:val="00CA7293"/>
    <w:rsid w:val="00CA7731"/>
    <w:rsid w:val="00CA7DC6"/>
    <w:rsid w:val="00CB029D"/>
    <w:rsid w:val="00CB0904"/>
    <w:rsid w:val="00CB1083"/>
    <w:rsid w:val="00CB1BDA"/>
    <w:rsid w:val="00CB285D"/>
    <w:rsid w:val="00CB310F"/>
    <w:rsid w:val="00CB31BB"/>
    <w:rsid w:val="00CB4592"/>
    <w:rsid w:val="00CB45D2"/>
    <w:rsid w:val="00CB4F2B"/>
    <w:rsid w:val="00CB6318"/>
    <w:rsid w:val="00CB6E6B"/>
    <w:rsid w:val="00CB7349"/>
    <w:rsid w:val="00CB76AB"/>
    <w:rsid w:val="00CC1DAF"/>
    <w:rsid w:val="00CC1F5D"/>
    <w:rsid w:val="00CC273E"/>
    <w:rsid w:val="00CC2F88"/>
    <w:rsid w:val="00CC3648"/>
    <w:rsid w:val="00CC479F"/>
    <w:rsid w:val="00CC4B71"/>
    <w:rsid w:val="00CC4ED4"/>
    <w:rsid w:val="00CC64A2"/>
    <w:rsid w:val="00CC6AF2"/>
    <w:rsid w:val="00CC6E2D"/>
    <w:rsid w:val="00CC7A8B"/>
    <w:rsid w:val="00CC7D9C"/>
    <w:rsid w:val="00CD0AF3"/>
    <w:rsid w:val="00CD1FBA"/>
    <w:rsid w:val="00CD2B68"/>
    <w:rsid w:val="00CD2DB4"/>
    <w:rsid w:val="00CD38BA"/>
    <w:rsid w:val="00CD3A7D"/>
    <w:rsid w:val="00CD42E0"/>
    <w:rsid w:val="00CD531D"/>
    <w:rsid w:val="00CD56F0"/>
    <w:rsid w:val="00CD68C9"/>
    <w:rsid w:val="00CD7521"/>
    <w:rsid w:val="00CE0803"/>
    <w:rsid w:val="00CE0F5B"/>
    <w:rsid w:val="00CE1204"/>
    <w:rsid w:val="00CE1D6D"/>
    <w:rsid w:val="00CE473C"/>
    <w:rsid w:val="00CE518A"/>
    <w:rsid w:val="00CE5B2B"/>
    <w:rsid w:val="00CE5FC2"/>
    <w:rsid w:val="00CE62A1"/>
    <w:rsid w:val="00CF0A80"/>
    <w:rsid w:val="00CF146A"/>
    <w:rsid w:val="00CF1E01"/>
    <w:rsid w:val="00CF2223"/>
    <w:rsid w:val="00CF2AC1"/>
    <w:rsid w:val="00CF49C0"/>
    <w:rsid w:val="00CF5071"/>
    <w:rsid w:val="00CF5836"/>
    <w:rsid w:val="00CF59A0"/>
    <w:rsid w:val="00CF61B7"/>
    <w:rsid w:val="00CF6F92"/>
    <w:rsid w:val="00CF7161"/>
    <w:rsid w:val="00CF7ADA"/>
    <w:rsid w:val="00D00C57"/>
    <w:rsid w:val="00D018FA"/>
    <w:rsid w:val="00D047C1"/>
    <w:rsid w:val="00D061A3"/>
    <w:rsid w:val="00D107B1"/>
    <w:rsid w:val="00D10F39"/>
    <w:rsid w:val="00D11FF3"/>
    <w:rsid w:val="00D123AB"/>
    <w:rsid w:val="00D12D21"/>
    <w:rsid w:val="00D13309"/>
    <w:rsid w:val="00D13DCB"/>
    <w:rsid w:val="00D14358"/>
    <w:rsid w:val="00D14FCB"/>
    <w:rsid w:val="00D15151"/>
    <w:rsid w:val="00D15BE5"/>
    <w:rsid w:val="00D16BA8"/>
    <w:rsid w:val="00D1720C"/>
    <w:rsid w:val="00D17B4A"/>
    <w:rsid w:val="00D20495"/>
    <w:rsid w:val="00D2060A"/>
    <w:rsid w:val="00D2161A"/>
    <w:rsid w:val="00D220B2"/>
    <w:rsid w:val="00D220D3"/>
    <w:rsid w:val="00D249FA"/>
    <w:rsid w:val="00D25E05"/>
    <w:rsid w:val="00D263DE"/>
    <w:rsid w:val="00D26958"/>
    <w:rsid w:val="00D26D84"/>
    <w:rsid w:val="00D27113"/>
    <w:rsid w:val="00D271D1"/>
    <w:rsid w:val="00D309AD"/>
    <w:rsid w:val="00D30FF2"/>
    <w:rsid w:val="00D3103F"/>
    <w:rsid w:val="00D31410"/>
    <w:rsid w:val="00D323D6"/>
    <w:rsid w:val="00D32A1B"/>
    <w:rsid w:val="00D32D81"/>
    <w:rsid w:val="00D33621"/>
    <w:rsid w:val="00D33AC3"/>
    <w:rsid w:val="00D34830"/>
    <w:rsid w:val="00D35052"/>
    <w:rsid w:val="00D3511C"/>
    <w:rsid w:val="00D35E3B"/>
    <w:rsid w:val="00D369C8"/>
    <w:rsid w:val="00D37226"/>
    <w:rsid w:val="00D407D0"/>
    <w:rsid w:val="00D40E83"/>
    <w:rsid w:val="00D43521"/>
    <w:rsid w:val="00D44DB0"/>
    <w:rsid w:val="00D46064"/>
    <w:rsid w:val="00D475CD"/>
    <w:rsid w:val="00D4776A"/>
    <w:rsid w:val="00D5095B"/>
    <w:rsid w:val="00D5254A"/>
    <w:rsid w:val="00D53303"/>
    <w:rsid w:val="00D533F2"/>
    <w:rsid w:val="00D5368B"/>
    <w:rsid w:val="00D5391D"/>
    <w:rsid w:val="00D53960"/>
    <w:rsid w:val="00D546AE"/>
    <w:rsid w:val="00D54B1E"/>
    <w:rsid w:val="00D5589C"/>
    <w:rsid w:val="00D55B7D"/>
    <w:rsid w:val="00D56D05"/>
    <w:rsid w:val="00D57990"/>
    <w:rsid w:val="00D57D1E"/>
    <w:rsid w:val="00D60E2C"/>
    <w:rsid w:val="00D612AB"/>
    <w:rsid w:val="00D62D77"/>
    <w:rsid w:val="00D6344E"/>
    <w:rsid w:val="00D6440B"/>
    <w:rsid w:val="00D6442B"/>
    <w:rsid w:val="00D64AF1"/>
    <w:rsid w:val="00D653B1"/>
    <w:rsid w:val="00D6581B"/>
    <w:rsid w:val="00D66502"/>
    <w:rsid w:val="00D67491"/>
    <w:rsid w:val="00D67715"/>
    <w:rsid w:val="00D67B7B"/>
    <w:rsid w:val="00D706E4"/>
    <w:rsid w:val="00D71C3F"/>
    <w:rsid w:val="00D71F13"/>
    <w:rsid w:val="00D72261"/>
    <w:rsid w:val="00D7252A"/>
    <w:rsid w:val="00D72825"/>
    <w:rsid w:val="00D7314F"/>
    <w:rsid w:val="00D73231"/>
    <w:rsid w:val="00D74113"/>
    <w:rsid w:val="00D745EC"/>
    <w:rsid w:val="00D7525D"/>
    <w:rsid w:val="00D75830"/>
    <w:rsid w:val="00D76297"/>
    <w:rsid w:val="00D763FF"/>
    <w:rsid w:val="00D804A8"/>
    <w:rsid w:val="00D80512"/>
    <w:rsid w:val="00D82D7B"/>
    <w:rsid w:val="00D83630"/>
    <w:rsid w:val="00D843F8"/>
    <w:rsid w:val="00D84C99"/>
    <w:rsid w:val="00D84FC8"/>
    <w:rsid w:val="00D8527D"/>
    <w:rsid w:val="00D8571D"/>
    <w:rsid w:val="00D9078F"/>
    <w:rsid w:val="00D90CD6"/>
    <w:rsid w:val="00D90E23"/>
    <w:rsid w:val="00D911DC"/>
    <w:rsid w:val="00D916B7"/>
    <w:rsid w:val="00D9213A"/>
    <w:rsid w:val="00D921CE"/>
    <w:rsid w:val="00D930C0"/>
    <w:rsid w:val="00D934AE"/>
    <w:rsid w:val="00D94036"/>
    <w:rsid w:val="00D95B76"/>
    <w:rsid w:val="00D9664B"/>
    <w:rsid w:val="00DA0614"/>
    <w:rsid w:val="00DA10B7"/>
    <w:rsid w:val="00DA253F"/>
    <w:rsid w:val="00DA3ACE"/>
    <w:rsid w:val="00DA3EDA"/>
    <w:rsid w:val="00DA5171"/>
    <w:rsid w:val="00DA59C1"/>
    <w:rsid w:val="00DA6A7D"/>
    <w:rsid w:val="00DA6BC5"/>
    <w:rsid w:val="00DA6C29"/>
    <w:rsid w:val="00DA7740"/>
    <w:rsid w:val="00DA7E4E"/>
    <w:rsid w:val="00DB13DD"/>
    <w:rsid w:val="00DB17B3"/>
    <w:rsid w:val="00DB1CD6"/>
    <w:rsid w:val="00DB38CF"/>
    <w:rsid w:val="00DB4EE1"/>
    <w:rsid w:val="00DB5555"/>
    <w:rsid w:val="00DB594C"/>
    <w:rsid w:val="00DB5D89"/>
    <w:rsid w:val="00DB620F"/>
    <w:rsid w:val="00DC051D"/>
    <w:rsid w:val="00DC17AD"/>
    <w:rsid w:val="00DC31D2"/>
    <w:rsid w:val="00DC3487"/>
    <w:rsid w:val="00DC4646"/>
    <w:rsid w:val="00DD016A"/>
    <w:rsid w:val="00DD2D4A"/>
    <w:rsid w:val="00DD470E"/>
    <w:rsid w:val="00DD481E"/>
    <w:rsid w:val="00DD5D24"/>
    <w:rsid w:val="00DD60A8"/>
    <w:rsid w:val="00DD6168"/>
    <w:rsid w:val="00DD6C23"/>
    <w:rsid w:val="00DD7960"/>
    <w:rsid w:val="00DD7C21"/>
    <w:rsid w:val="00DE061B"/>
    <w:rsid w:val="00DE12CF"/>
    <w:rsid w:val="00DE2720"/>
    <w:rsid w:val="00DE2937"/>
    <w:rsid w:val="00DE3265"/>
    <w:rsid w:val="00DE477C"/>
    <w:rsid w:val="00DE54A7"/>
    <w:rsid w:val="00DE74B4"/>
    <w:rsid w:val="00DF0D38"/>
    <w:rsid w:val="00DF1097"/>
    <w:rsid w:val="00DF12F4"/>
    <w:rsid w:val="00DF1656"/>
    <w:rsid w:val="00DF25C1"/>
    <w:rsid w:val="00DF4A1A"/>
    <w:rsid w:val="00DF4CD7"/>
    <w:rsid w:val="00DF5CB2"/>
    <w:rsid w:val="00DF5CBA"/>
    <w:rsid w:val="00DF5F1D"/>
    <w:rsid w:val="00DF743A"/>
    <w:rsid w:val="00DF7548"/>
    <w:rsid w:val="00E0021E"/>
    <w:rsid w:val="00E00FC8"/>
    <w:rsid w:val="00E010EB"/>
    <w:rsid w:val="00E01294"/>
    <w:rsid w:val="00E019C0"/>
    <w:rsid w:val="00E01AFC"/>
    <w:rsid w:val="00E02DB6"/>
    <w:rsid w:val="00E04BB2"/>
    <w:rsid w:val="00E1086C"/>
    <w:rsid w:val="00E10D45"/>
    <w:rsid w:val="00E11F85"/>
    <w:rsid w:val="00E125E8"/>
    <w:rsid w:val="00E131E4"/>
    <w:rsid w:val="00E136B2"/>
    <w:rsid w:val="00E13836"/>
    <w:rsid w:val="00E13A60"/>
    <w:rsid w:val="00E143BF"/>
    <w:rsid w:val="00E14DD6"/>
    <w:rsid w:val="00E1559A"/>
    <w:rsid w:val="00E1604A"/>
    <w:rsid w:val="00E16489"/>
    <w:rsid w:val="00E20524"/>
    <w:rsid w:val="00E2169B"/>
    <w:rsid w:val="00E22545"/>
    <w:rsid w:val="00E22A98"/>
    <w:rsid w:val="00E22DEA"/>
    <w:rsid w:val="00E23420"/>
    <w:rsid w:val="00E23681"/>
    <w:rsid w:val="00E240AF"/>
    <w:rsid w:val="00E24498"/>
    <w:rsid w:val="00E2479B"/>
    <w:rsid w:val="00E24E4A"/>
    <w:rsid w:val="00E25067"/>
    <w:rsid w:val="00E258B5"/>
    <w:rsid w:val="00E26260"/>
    <w:rsid w:val="00E273CB"/>
    <w:rsid w:val="00E3013E"/>
    <w:rsid w:val="00E339D7"/>
    <w:rsid w:val="00E34A63"/>
    <w:rsid w:val="00E36E50"/>
    <w:rsid w:val="00E41148"/>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19CF"/>
    <w:rsid w:val="00E61CF4"/>
    <w:rsid w:val="00E63210"/>
    <w:rsid w:val="00E63563"/>
    <w:rsid w:val="00E64B48"/>
    <w:rsid w:val="00E65020"/>
    <w:rsid w:val="00E6683E"/>
    <w:rsid w:val="00E67DC9"/>
    <w:rsid w:val="00E71521"/>
    <w:rsid w:val="00E721D6"/>
    <w:rsid w:val="00E72BBC"/>
    <w:rsid w:val="00E74EE7"/>
    <w:rsid w:val="00E753DC"/>
    <w:rsid w:val="00E7598B"/>
    <w:rsid w:val="00E75BA8"/>
    <w:rsid w:val="00E76F01"/>
    <w:rsid w:val="00E770B8"/>
    <w:rsid w:val="00E77380"/>
    <w:rsid w:val="00E814EF"/>
    <w:rsid w:val="00E82029"/>
    <w:rsid w:val="00E825FC"/>
    <w:rsid w:val="00E82D54"/>
    <w:rsid w:val="00E83695"/>
    <w:rsid w:val="00E838F1"/>
    <w:rsid w:val="00E841A2"/>
    <w:rsid w:val="00E842B6"/>
    <w:rsid w:val="00E84F69"/>
    <w:rsid w:val="00E873D8"/>
    <w:rsid w:val="00E90741"/>
    <w:rsid w:val="00E91434"/>
    <w:rsid w:val="00E91546"/>
    <w:rsid w:val="00E9229C"/>
    <w:rsid w:val="00E94939"/>
    <w:rsid w:val="00E94FBD"/>
    <w:rsid w:val="00E95444"/>
    <w:rsid w:val="00E955DC"/>
    <w:rsid w:val="00EA08E9"/>
    <w:rsid w:val="00EA0C37"/>
    <w:rsid w:val="00EA0F9B"/>
    <w:rsid w:val="00EA1069"/>
    <w:rsid w:val="00EA1CDC"/>
    <w:rsid w:val="00EA2D92"/>
    <w:rsid w:val="00EA3A62"/>
    <w:rsid w:val="00EA3F63"/>
    <w:rsid w:val="00EA423B"/>
    <w:rsid w:val="00EA4670"/>
    <w:rsid w:val="00EA4BD8"/>
    <w:rsid w:val="00EA4E48"/>
    <w:rsid w:val="00EA4E7F"/>
    <w:rsid w:val="00EA548A"/>
    <w:rsid w:val="00EA575E"/>
    <w:rsid w:val="00EA601A"/>
    <w:rsid w:val="00EA6496"/>
    <w:rsid w:val="00EA6865"/>
    <w:rsid w:val="00EA7E74"/>
    <w:rsid w:val="00EA7FD3"/>
    <w:rsid w:val="00EB0177"/>
    <w:rsid w:val="00EB0841"/>
    <w:rsid w:val="00EB39DB"/>
    <w:rsid w:val="00EB692C"/>
    <w:rsid w:val="00EB6F07"/>
    <w:rsid w:val="00EC0BA2"/>
    <w:rsid w:val="00EC0DC1"/>
    <w:rsid w:val="00EC0FEE"/>
    <w:rsid w:val="00EC1F2F"/>
    <w:rsid w:val="00EC1FFC"/>
    <w:rsid w:val="00EC2EED"/>
    <w:rsid w:val="00EC3F37"/>
    <w:rsid w:val="00EC3FC8"/>
    <w:rsid w:val="00EC411B"/>
    <w:rsid w:val="00EC4179"/>
    <w:rsid w:val="00EC5A5F"/>
    <w:rsid w:val="00EC7333"/>
    <w:rsid w:val="00EC76AD"/>
    <w:rsid w:val="00ED044C"/>
    <w:rsid w:val="00ED12EF"/>
    <w:rsid w:val="00ED2E51"/>
    <w:rsid w:val="00ED5E92"/>
    <w:rsid w:val="00ED6114"/>
    <w:rsid w:val="00ED68D0"/>
    <w:rsid w:val="00ED6981"/>
    <w:rsid w:val="00ED7A6F"/>
    <w:rsid w:val="00ED7FE6"/>
    <w:rsid w:val="00EE0ACF"/>
    <w:rsid w:val="00EE152E"/>
    <w:rsid w:val="00EE1906"/>
    <w:rsid w:val="00EE1B80"/>
    <w:rsid w:val="00EE210E"/>
    <w:rsid w:val="00EE281D"/>
    <w:rsid w:val="00EE3198"/>
    <w:rsid w:val="00EE3B18"/>
    <w:rsid w:val="00EE3F27"/>
    <w:rsid w:val="00EE409B"/>
    <w:rsid w:val="00EE4F9F"/>
    <w:rsid w:val="00EE6607"/>
    <w:rsid w:val="00EE6F3E"/>
    <w:rsid w:val="00EE7FEC"/>
    <w:rsid w:val="00EE7FF8"/>
    <w:rsid w:val="00EF01DD"/>
    <w:rsid w:val="00EF0BB6"/>
    <w:rsid w:val="00EF1605"/>
    <w:rsid w:val="00EF22BC"/>
    <w:rsid w:val="00EF2BE0"/>
    <w:rsid w:val="00EF2E7E"/>
    <w:rsid w:val="00EF3ADC"/>
    <w:rsid w:val="00EF3CEC"/>
    <w:rsid w:val="00EF5859"/>
    <w:rsid w:val="00EF6A85"/>
    <w:rsid w:val="00EF777B"/>
    <w:rsid w:val="00EF77B3"/>
    <w:rsid w:val="00EF797C"/>
    <w:rsid w:val="00F004DD"/>
    <w:rsid w:val="00F00AA3"/>
    <w:rsid w:val="00F022D5"/>
    <w:rsid w:val="00F02865"/>
    <w:rsid w:val="00F03E9D"/>
    <w:rsid w:val="00F06024"/>
    <w:rsid w:val="00F06484"/>
    <w:rsid w:val="00F07E8E"/>
    <w:rsid w:val="00F1098D"/>
    <w:rsid w:val="00F10B74"/>
    <w:rsid w:val="00F112ED"/>
    <w:rsid w:val="00F11524"/>
    <w:rsid w:val="00F118FE"/>
    <w:rsid w:val="00F12E1D"/>
    <w:rsid w:val="00F14A73"/>
    <w:rsid w:val="00F16332"/>
    <w:rsid w:val="00F174E3"/>
    <w:rsid w:val="00F17AD5"/>
    <w:rsid w:val="00F20467"/>
    <w:rsid w:val="00F213DA"/>
    <w:rsid w:val="00F23793"/>
    <w:rsid w:val="00F23A7D"/>
    <w:rsid w:val="00F23B4C"/>
    <w:rsid w:val="00F23B8F"/>
    <w:rsid w:val="00F23F35"/>
    <w:rsid w:val="00F24B56"/>
    <w:rsid w:val="00F24DC2"/>
    <w:rsid w:val="00F26791"/>
    <w:rsid w:val="00F2685C"/>
    <w:rsid w:val="00F30B4D"/>
    <w:rsid w:val="00F329D2"/>
    <w:rsid w:val="00F32DF3"/>
    <w:rsid w:val="00F334D1"/>
    <w:rsid w:val="00F334F5"/>
    <w:rsid w:val="00F3354C"/>
    <w:rsid w:val="00F34252"/>
    <w:rsid w:val="00F34A49"/>
    <w:rsid w:val="00F364E3"/>
    <w:rsid w:val="00F36B17"/>
    <w:rsid w:val="00F36BC1"/>
    <w:rsid w:val="00F375A5"/>
    <w:rsid w:val="00F439E0"/>
    <w:rsid w:val="00F43B45"/>
    <w:rsid w:val="00F43C2E"/>
    <w:rsid w:val="00F43C7F"/>
    <w:rsid w:val="00F43FFF"/>
    <w:rsid w:val="00F44242"/>
    <w:rsid w:val="00F44945"/>
    <w:rsid w:val="00F4625D"/>
    <w:rsid w:val="00F468DB"/>
    <w:rsid w:val="00F469CD"/>
    <w:rsid w:val="00F47887"/>
    <w:rsid w:val="00F50542"/>
    <w:rsid w:val="00F5192D"/>
    <w:rsid w:val="00F521CE"/>
    <w:rsid w:val="00F52A97"/>
    <w:rsid w:val="00F52DC2"/>
    <w:rsid w:val="00F539F8"/>
    <w:rsid w:val="00F5592A"/>
    <w:rsid w:val="00F5618B"/>
    <w:rsid w:val="00F57191"/>
    <w:rsid w:val="00F615AF"/>
    <w:rsid w:val="00F62D3A"/>
    <w:rsid w:val="00F65B25"/>
    <w:rsid w:val="00F71971"/>
    <w:rsid w:val="00F71E37"/>
    <w:rsid w:val="00F74798"/>
    <w:rsid w:val="00F77900"/>
    <w:rsid w:val="00F8012B"/>
    <w:rsid w:val="00F80B52"/>
    <w:rsid w:val="00F80DF4"/>
    <w:rsid w:val="00F81C95"/>
    <w:rsid w:val="00F824FA"/>
    <w:rsid w:val="00F825B1"/>
    <w:rsid w:val="00F84824"/>
    <w:rsid w:val="00F84E50"/>
    <w:rsid w:val="00F8511E"/>
    <w:rsid w:val="00F853C9"/>
    <w:rsid w:val="00F86970"/>
    <w:rsid w:val="00F86BA6"/>
    <w:rsid w:val="00F87B15"/>
    <w:rsid w:val="00F87B37"/>
    <w:rsid w:val="00F90560"/>
    <w:rsid w:val="00F90F13"/>
    <w:rsid w:val="00F910E7"/>
    <w:rsid w:val="00F91440"/>
    <w:rsid w:val="00F91B1F"/>
    <w:rsid w:val="00F96C1A"/>
    <w:rsid w:val="00FA0653"/>
    <w:rsid w:val="00FA2B31"/>
    <w:rsid w:val="00FA4403"/>
    <w:rsid w:val="00FA4F0F"/>
    <w:rsid w:val="00FA5043"/>
    <w:rsid w:val="00FA5AF1"/>
    <w:rsid w:val="00FA72D0"/>
    <w:rsid w:val="00FA781B"/>
    <w:rsid w:val="00FB09B4"/>
    <w:rsid w:val="00FB0D6F"/>
    <w:rsid w:val="00FB1DA4"/>
    <w:rsid w:val="00FB2389"/>
    <w:rsid w:val="00FB24CD"/>
    <w:rsid w:val="00FB2795"/>
    <w:rsid w:val="00FB2D98"/>
    <w:rsid w:val="00FB3C2F"/>
    <w:rsid w:val="00FB411B"/>
    <w:rsid w:val="00FB41B0"/>
    <w:rsid w:val="00FB5660"/>
    <w:rsid w:val="00FB5754"/>
    <w:rsid w:val="00FB7445"/>
    <w:rsid w:val="00FB7E7F"/>
    <w:rsid w:val="00FC0797"/>
    <w:rsid w:val="00FC0A6C"/>
    <w:rsid w:val="00FC0B9D"/>
    <w:rsid w:val="00FC413A"/>
    <w:rsid w:val="00FC4404"/>
    <w:rsid w:val="00FC643A"/>
    <w:rsid w:val="00FC6966"/>
    <w:rsid w:val="00FD135D"/>
    <w:rsid w:val="00FD2435"/>
    <w:rsid w:val="00FD40CD"/>
    <w:rsid w:val="00FD441B"/>
    <w:rsid w:val="00FD53F2"/>
    <w:rsid w:val="00FD6B50"/>
    <w:rsid w:val="00FD7295"/>
    <w:rsid w:val="00FE10C7"/>
    <w:rsid w:val="00FE14F4"/>
    <w:rsid w:val="00FE150D"/>
    <w:rsid w:val="00FE17C1"/>
    <w:rsid w:val="00FE1E1E"/>
    <w:rsid w:val="00FE25A0"/>
    <w:rsid w:val="00FE26C6"/>
    <w:rsid w:val="00FE358E"/>
    <w:rsid w:val="00FE4234"/>
    <w:rsid w:val="00FE6E38"/>
    <w:rsid w:val="00FF03BC"/>
    <w:rsid w:val="00FF061D"/>
    <w:rsid w:val="00FF06DE"/>
    <w:rsid w:val="00FF06F4"/>
    <w:rsid w:val="00FF0F2A"/>
    <w:rsid w:val="00FF1E32"/>
    <w:rsid w:val="00FF2A89"/>
    <w:rsid w:val="00FF2B0D"/>
    <w:rsid w:val="00FF3AE6"/>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table" w:styleId="Tabellenraster">
    <w:name w:val="Table Grid"/>
    <w:basedOn w:val="NormaleTabelle"/>
    <w:uiPriority w:val="39"/>
    <w:rsid w:val="00DA6BC5"/>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xs">
    <w:name w:val="text-xs"/>
    <w:basedOn w:val="Absatz-Standardschriftart"/>
    <w:rsid w:val="00E82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021">
      <w:bodyDiv w:val="1"/>
      <w:marLeft w:val="0"/>
      <w:marRight w:val="0"/>
      <w:marTop w:val="0"/>
      <w:marBottom w:val="0"/>
      <w:divBdr>
        <w:top w:val="none" w:sz="0" w:space="0" w:color="auto"/>
        <w:left w:val="none" w:sz="0" w:space="0" w:color="auto"/>
        <w:bottom w:val="none" w:sz="0" w:space="0" w:color="auto"/>
        <w:right w:val="none" w:sz="0" w:space="0" w:color="auto"/>
      </w:divBdr>
    </w:div>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84807294">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196891723">
      <w:bodyDiv w:val="1"/>
      <w:marLeft w:val="0"/>
      <w:marRight w:val="0"/>
      <w:marTop w:val="0"/>
      <w:marBottom w:val="0"/>
      <w:divBdr>
        <w:top w:val="none" w:sz="0" w:space="0" w:color="auto"/>
        <w:left w:val="none" w:sz="0" w:space="0" w:color="auto"/>
        <w:bottom w:val="none" w:sz="0" w:space="0" w:color="auto"/>
        <w:right w:val="none" w:sz="0" w:space="0" w:color="auto"/>
      </w:divBdr>
    </w:div>
    <w:div w:id="199902383">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7383811">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474882254">
      <w:bodyDiv w:val="1"/>
      <w:marLeft w:val="0"/>
      <w:marRight w:val="0"/>
      <w:marTop w:val="0"/>
      <w:marBottom w:val="0"/>
      <w:divBdr>
        <w:top w:val="none" w:sz="0" w:space="0" w:color="auto"/>
        <w:left w:val="none" w:sz="0" w:space="0" w:color="auto"/>
        <w:bottom w:val="none" w:sz="0" w:space="0" w:color="auto"/>
        <w:right w:val="none" w:sz="0" w:space="0" w:color="auto"/>
      </w:divBdr>
      <w:divsChild>
        <w:div w:id="1034041532">
          <w:marLeft w:val="-225"/>
          <w:marRight w:val="-225"/>
          <w:marTop w:val="0"/>
          <w:marBottom w:val="0"/>
          <w:divBdr>
            <w:top w:val="none" w:sz="0" w:space="0" w:color="auto"/>
            <w:left w:val="none" w:sz="0" w:space="0" w:color="auto"/>
            <w:bottom w:val="none" w:sz="0" w:space="0" w:color="auto"/>
            <w:right w:val="none" w:sz="0" w:space="0" w:color="auto"/>
          </w:divBdr>
          <w:divsChild>
            <w:div w:id="751856445">
              <w:marLeft w:val="0"/>
              <w:marRight w:val="0"/>
              <w:marTop w:val="0"/>
              <w:marBottom w:val="0"/>
              <w:divBdr>
                <w:top w:val="none" w:sz="0" w:space="0" w:color="auto"/>
                <w:left w:val="none" w:sz="0" w:space="0" w:color="auto"/>
                <w:bottom w:val="none" w:sz="0" w:space="0" w:color="auto"/>
                <w:right w:val="none" w:sz="0" w:space="0" w:color="auto"/>
              </w:divBdr>
              <w:divsChild>
                <w:div w:id="1749307892">
                  <w:marLeft w:val="0"/>
                  <w:marRight w:val="0"/>
                  <w:marTop w:val="0"/>
                  <w:marBottom w:val="0"/>
                  <w:divBdr>
                    <w:top w:val="none" w:sz="0" w:space="0" w:color="auto"/>
                    <w:left w:val="none" w:sz="0" w:space="0" w:color="auto"/>
                    <w:bottom w:val="none" w:sz="0" w:space="0" w:color="auto"/>
                    <w:right w:val="none" w:sz="0" w:space="0" w:color="auto"/>
                  </w:divBdr>
                  <w:divsChild>
                    <w:div w:id="1151142759">
                      <w:marLeft w:val="0"/>
                      <w:marRight w:val="0"/>
                      <w:marTop w:val="0"/>
                      <w:marBottom w:val="0"/>
                      <w:divBdr>
                        <w:top w:val="none" w:sz="0" w:space="0" w:color="auto"/>
                        <w:left w:val="none" w:sz="0" w:space="0" w:color="auto"/>
                        <w:bottom w:val="none" w:sz="0" w:space="0" w:color="auto"/>
                        <w:right w:val="none" w:sz="0" w:space="0" w:color="auto"/>
                      </w:divBdr>
                      <w:divsChild>
                        <w:div w:id="76290268">
                          <w:marLeft w:val="0"/>
                          <w:marRight w:val="0"/>
                          <w:marTop w:val="0"/>
                          <w:marBottom w:val="525"/>
                          <w:divBdr>
                            <w:top w:val="none" w:sz="0" w:space="0" w:color="auto"/>
                            <w:left w:val="none" w:sz="0" w:space="0" w:color="auto"/>
                            <w:bottom w:val="none" w:sz="0" w:space="0" w:color="auto"/>
                            <w:right w:val="none" w:sz="0" w:space="0" w:color="auto"/>
                          </w:divBdr>
                          <w:divsChild>
                            <w:div w:id="16953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66212">
              <w:marLeft w:val="0"/>
              <w:marRight w:val="0"/>
              <w:marTop w:val="0"/>
              <w:marBottom w:val="0"/>
              <w:divBdr>
                <w:top w:val="none" w:sz="0" w:space="0" w:color="auto"/>
                <w:left w:val="none" w:sz="0" w:space="0" w:color="auto"/>
                <w:bottom w:val="none" w:sz="0" w:space="0" w:color="auto"/>
                <w:right w:val="none" w:sz="0" w:space="0" w:color="auto"/>
              </w:divBdr>
              <w:divsChild>
                <w:div w:id="539442178">
                  <w:marLeft w:val="0"/>
                  <w:marRight w:val="0"/>
                  <w:marTop w:val="0"/>
                  <w:marBottom w:val="0"/>
                  <w:divBdr>
                    <w:top w:val="none" w:sz="0" w:space="0" w:color="auto"/>
                    <w:left w:val="none" w:sz="0" w:space="0" w:color="auto"/>
                    <w:bottom w:val="none" w:sz="0" w:space="0" w:color="auto"/>
                    <w:right w:val="none" w:sz="0" w:space="0" w:color="auto"/>
                  </w:divBdr>
                  <w:divsChild>
                    <w:div w:id="143855428">
                      <w:marLeft w:val="0"/>
                      <w:marRight w:val="0"/>
                      <w:marTop w:val="0"/>
                      <w:marBottom w:val="0"/>
                      <w:divBdr>
                        <w:top w:val="none" w:sz="0" w:space="0" w:color="auto"/>
                        <w:left w:val="none" w:sz="0" w:space="0" w:color="auto"/>
                        <w:bottom w:val="none" w:sz="0" w:space="0" w:color="auto"/>
                        <w:right w:val="none" w:sz="0" w:space="0" w:color="auto"/>
                      </w:divBdr>
                      <w:divsChild>
                        <w:div w:id="946471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04137118">
          <w:marLeft w:val="-225"/>
          <w:marRight w:val="-225"/>
          <w:marTop w:val="0"/>
          <w:marBottom w:val="0"/>
          <w:divBdr>
            <w:top w:val="none" w:sz="0" w:space="0" w:color="auto"/>
            <w:left w:val="none" w:sz="0" w:space="0" w:color="auto"/>
            <w:bottom w:val="none" w:sz="0" w:space="0" w:color="auto"/>
            <w:right w:val="none" w:sz="0" w:space="0" w:color="auto"/>
          </w:divBdr>
          <w:divsChild>
            <w:div w:id="1628853081">
              <w:marLeft w:val="0"/>
              <w:marRight w:val="0"/>
              <w:marTop w:val="0"/>
              <w:marBottom w:val="0"/>
              <w:divBdr>
                <w:top w:val="none" w:sz="0" w:space="0" w:color="auto"/>
                <w:left w:val="none" w:sz="0" w:space="0" w:color="auto"/>
                <w:bottom w:val="none" w:sz="0" w:space="0" w:color="auto"/>
                <w:right w:val="none" w:sz="0" w:space="0" w:color="auto"/>
              </w:divBdr>
              <w:divsChild>
                <w:div w:id="233469039">
                  <w:marLeft w:val="0"/>
                  <w:marRight w:val="0"/>
                  <w:marTop w:val="0"/>
                  <w:marBottom w:val="0"/>
                  <w:divBdr>
                    <w:top w:val="none" w:sz="0" w:space="0" w:color="auto"/>
                    <w:left w:val="none" w:sz="0" w:space="0" w:color="auto"/>
                    <w:bottom w:val="none" w:sz="0" w:space="0" w:color="auto"/>
                    <w:right w:val="none" w:sz="0" w:space="0" w:color="auto"/>
                  </w:divBdr>
                  <w:divsChild>
                    <w:div w:id="1863932895">
                      <w:marLeft w:val="0"/>
                      <w:marRight w:val="0"/>
                      <w:marTop w:val="0"/>
                      <w:marBottom w:val="0"/>
                      <w:divBdr>
                        <w:top w:val="none" w:sz="0" w:space="0" w:color="auto"/>
                        <w:left w:val="none" w:sz="0" w:space="0" w:color="auto"/>
                        <w:bottom w:val="none" w:sz="0" w:space="0" w:color="auto"/>
                        <w:right w:val="none" w:sz="0" w:space="0" w:color="auto"/>
                      </w:divBdr>
                      <w:divsChild>
                        <w:div w:id="880673978">
                          <w:marLeft w:val="0"/>
                          <w:marRight w:val="0"/>
                          <w:marTop w:val="0"/>
                          <w:marBottom w:val="525"/>
                          <w:divBdr>
                            <w:top w:val="none" w:sz="0" w:space="0" w:color="auto"/>
                            <w:left w:val="none" w:sz="0" w:space="0" w:color="auto"/>
                            <w:bottom w:val="none" w:sz="0" w:space="0" w:color="auto"/>
                            <w:right w:val="none" w:sz="0" w:space="0" w:color="auto"/>
                          </w:divBdr>
                          <w:divsChild>
                            <w:div w:id="71893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183387">
      <w:bodyDiv w:val="1"/>
      <w:marLeft w:val="0"/>
      <w:marRight w:val="0"/>
      <w:marTop w:val="0"/>
      <w:marBottom w:val="0"/>
      <w:divBdr>
        <w:top w:val="none" w:sz="0" w:space="0" w:color="auto"/>
        <w:left w:val="none" w:sz="0" w:space="0" w:color="auto"/>
        <w:bottom w:val="none" w:sz="0" w:space="0" w:color="auto"/>
        <w:right w:val="none" w:sz="0" w:space="0" w:color="auto"/>
      </w:divBdr>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65845971">
      <w:bodyDiv w:val="1"/>
      <w:marLeft w:val="0"/>
      <w:marRight w:val="0"/>
      <w:marTop w:val="0"/>
      <w:marBottom w:val="0"/>
      <w:divBdr>
        <w:top w:val="none" w:sz="0" w:space="0" w:color="auto"/>
        <w:left w:val="none" w:sz="0" w:space="0" w:color="auto"/>
        <w:bottom w:val="none" w:sz="0" w:space="0" w:color="auto"/>
        <w:right w:val="none" w:sz="0" w:space="0" w:color="auto"/>
      </w:divBdr>
    </w:div>
    <w:div w:id="578058031">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5479666">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69735173">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2211332">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4713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9934">
          <w:marLeft w:val="0"/>
          <w:marRight w:val="0"/>
          <w:marTop w:val="0"/>
          <w:marBottom w:val="0"/>
          <w:divBdr>
            <w:top w:val="single" w:sz="2" w:space="0" w:color="auto"/>
            <w:left w:val="single" w:sz="2" w:space="0" w:color="auto"/>
            <w:bottom w:val="single" w:sz="2" w:space="0" w:color="auto"/>
            <w:right w:val="single" w:sz="2" w:space="0" w:color="auto"/>
          </w:divBdr>
          <w:divsChild>
            <w:div w:id="895241513">
              <w:marLeft w:val="0"/>
              <w:marRight w:val="0"/>
              <w:marTop w:val="0"/>
              <w:marBottom w:val="0"/>
              <w:divBdr>
                <w:top w:val="single" w:sz="2" w:space="0" w:color="auto"/>
                <w:left w:val="single" w:sz="2" w:space="0" w:color="auto"/>
                <w:bottom w:val="single" w:sz="2" w:space="0" w:color="auto"/>
                <w:right w:val="single" w:sz="2" w:space="0" w:color="auto"/>
              </w:divBdr>
            </w:div>
          </w:divsChild>
        </w:div>
        <w:div w:id="2127389067">
          <w:marLeft w:val="0"/>
          <w:marRight w:val="0"/>
          <w:marTop w:val="0"/>
          <w:marBottom w:val="0"/>
          <w:divBdr>
            <w:top w:val="single" w:sz="2" w:space="0" w:color="auto"/>
            <w:left w:val="single" w:sz="2" w:space="0" w:color="auto"/>
            <w:bottom w:val="single" w:sz="2" w:space="0" w:color="auto"/>
            <w:right w:val="single" w:sz="2" w:space="0" w:color="auto"/>
          </w:divBdr>
          <w:divsChild>
            <w:div w:id="1544555370">
              <w:marLeft w:val="0"/>
              <w:marRight w:val="0"/>
              <w:marTop w:val="0"/>
              <w:marBottom w:val="0"/>
              <w:divBdr>
                <w:top w:val="single" w:sz="2" w:space="0" w:color="auto"/>
                <w:left w:val="single" w:sz="2" w:space="0" w:color="auto"/>
                <w:bottom w:val="single" w:sz="2" w:space="0" w:color="auto"/>
                <w:right w:val="single" w:sz="2" w:space="0" w:color="auto"/>
              </w:divBdr>
              <w:divsChild>
                <w:div w:id="296378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14835">
      <w:bodyDiv w:val="1"/>
      <w:marLeft w:val="0"/>
      <w:marRight w:val="0"/>
      <w:marTop w:val="0"/>
      <w:marBottom w:val="0"/>
      <w:divBdr>
        <w:top w:val="none" w:sz="0" w:space="0" w:color="auto"/>
        <w:left w:val="none" w:sz="0" w:space="0" w:color="auto"/>
        <w:bottom w:val="none" w:sz="0" w:space="0" w:color="auto"/>
        <w:right w:val="none" w:sz="0" w:space="0" w:color="auto"/>
      </w:divBdr>
      <w:divsChild>
        <w:div w:id="2057463159">
          <w:marLeft w:val="0"/>
          <w:marRight w:val="0"/>
          <w:marTop w:val="0"/>
          <w:marBottom w:val="0"/>
          <w:divBdr>
            <w:top w:val="none" w:sz="0" w:space="0" w:color="auto"/>
            <w:left w:val="none" w:sz="0" w:space="0" w:color="auto"/>
            <w:bottom w:val="none" w:sz="0" w:space="0" w:color="auto"/>
            <w:right w:val="none" w:sz="0" w:space="0" w:color="auto"/>
          </w:divBdr>
          <w:divsChild>
            <w:div w:id="644116981">
              <w:marLeft w:val="0"/>
              <w:marRight w:val="0"/>
              <w:marTop w:val="0"/>
              <w:marBottom w:val="0"/>
              <w:divBdr>
                <w:top w:val="none" w:sz="0" w:space="0" w:color="auto"/>
                <w:left w:val="none" w:sz="0" w:space="0" w:color="auto"/>
                <w:bottom w:val="none" w:sz="0" w:space="0" w:color="auto"/>
                <w:right w:val="none" w:sz="0" w:space="0" w:color="auto"/>
              </w:divBdr>
              <w:divsChild>
                <w:div w:id="1908035547">
                  <w:marLeft w:val="0"/>
                  <w:marRight w:val="0"/>
                  <w:marTop w:val="0"/>
                  <w:marBottom w:val="0"/>
                  <w:divBdr>
                    <w:top w:val="none" w:sz="0" w:space="0" w:color="auto"/>
                    <w:left w:val="none" w:sz="0" w:space="0" w:color="auto"/>
                    <w:bottom w:val="none" w:sz="0" w:space="0" w:color="auto"/>
                    <w:right w:val="none" w:sz="0" w:space="0" w:color="auto"/>
                  </w:divBdr>
                  <w:divsChild>
                    <w:div w:id="2024739267">
                      <w:marLeft w:val="0"/>
                      <w:marRight w:val="0"/>
                      <w:marTop w:val="0"/>
                      <w:marBottom w:val="0"/>
                      <w:divBdr>
                        <w:top w:val="none" w:sz="0" w:space="0" w:color="auto"/>
                        <w:left w:val="none" w:sz="0" w:space="0" w:color="auto"/>
                        <w:bottom w:val="none" w:sz="0" w:space="0" w:color="auto"/>
                        <w:right w:val="none" w:sz="0" w:space="0" w:color="auto"/>
                      </w:divBdr>
                      <w:divsChild>
                        <w:div w:id="1875388572">
                          <w:marLeft w:val="0"/>
                          <w:marRight w:val="0"/>
                          <w:marTop w:val="0"/>
                          <w:marBottom w:val="0"/>
                          <w:divBdr>
                            <w:top w:val="none" w:sz="0" w:space="0" w:color="auto"/>
                            <w:left w:val="none" w:sz="0" w:space="0" w:color="auto"/>
                            <w:bottom w:val="none" w:sz="0" w:space="0" w:color="auto"/>
                            <w:right w:val="none" w:sz="0" w:space="0" w:color="auto"/>
                          </w:divBdr>
                          <w:divsChild>
                            <w:div w:id="4010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83134">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2393471">
      <w:bodyDiv w:val="1"/>
      <w:marLeft w:val="0"/>
      <w:marRight w:val="0"/>
      <w:marTop w:val="0"/>
      <w:marBottom w:val="0"/>
      <w:divBdr>
        <w:top w:val="none" w:sz="0" w:space="0" w:color="auto"/>
        <w:left w:val="none" w:sz="0" w:space="0" w:color="auto"/>
        <w:bottom w:val="none" w:sz="0" w:space="0" w:color="auto"/>
        <w:right w:val="none" w:sz="0" w:space="0" w:color="auto"/>
      </w:divBdr>
      <w:divsChild>
        <w:div w:id="854852356">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46452567">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50524021">
      <w:bodyDiv w:val="1"/>
      <w:marLeft w:val="0"/>
      <w:marRight w:val="0"/>
      <w:marTop w:val="0"/>
      <w:marBottom w:val="0"/>
      <w:divBdr>
        <w:top w:val="none" w:sz="0" w:space="0" w:color="auto"/>
        <w:left w:val="none" w:sz="0" w:space="0" w:color="auto"/>
        <w:bottom w:val="none" w:sz="0" w:space="0" w:color="auto"/>
        <w:right w:val="none" w:sz="0" w:space="0" w:color="auto"/>
      </w:divBdr>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27388798">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46604549">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48706332">
      <w:bodyDiv w:val="1"/>
      <w:marLeft w:val="0"/>
      <w:marRight w:val="0"/>
      <w:marTop w:val="0"/>
      <w:marBottom w:val="0"/>
      <w:divBdr>
        <w:top w:val="none" w:sz="0" w:space="0" w:color="auto"/>
        <w:left w:val="none" w:sz="0" w:space="0" w:color="auto"/>
        <w:bottom w:val="none" w:sz="0" w:space="0" w:color="auto"/>
        <w:right w:val="none" w:sz="0" w:space="0" w:color="auto"/>
      </w:divBdr>
      <w:divsChild>
        <w:div w:id="1698432633">
          <w:marLeft w:val="0"/>
          <w:marRight w:val="0"/>
          <w:marTop w:val="0"/>
          <w:marBottom w:val="0"/>
          <w:divBdr>
            <w:top w:val="none" w:sz="0" w:space="0" w:color="auto"/>
            <w:left w:val="none" w:sz="0" w:space="0" w:color="auto"/>
            <w:bottom w:val="none" w:sz="0" w:space="0" w:color="auto"/>
            <w:right w:val="none" w:sz="0" w:space="0" w:color="auto"/>
          </w:divBdr>
          <w:divsChild>
            <w:div w:id="2046976056">
              <w:marLeft w:val="0"/>
              <w:marRight w:val="0"/>
              <w:marTop w:val="0"/>
              <w:marBottom w:val="0"/>
              <w:divBdr>
                <w:top w:val="none" w:sz="0" w:space="0" w:color="auto"/>
                <w:left w:val="none" w:sz="0" w:space="0" w:color="auto"/>
                <w:bottom w:val="none" w:sz="0" w:space="0" w:color="auto"/>
                <w:right w:val="none" w:sz="0" w:space="0" w:color="auto"/>
              </w:divBdr>
              <w:divsChild>
                <w:div w:id="1323968554">
                  <w:marLeft w:val="0"/>
                  <w:marRight w:val="0"/>
                  <w:marTop w:val="0"/>
                  <w:marBottom w:val="0"/>
                  <w:divBdr>
                    <w:top w:val="none" w:sz="0" w:space="0" w:color="auto"/>
                    <w:left w:val="none" w:sz="0" w:space="0" w:color="auto"/>
                    <w:bottom w:val="none" w:sz="0" w:space="0" w:color="auto"/>
                    <w:right w:val="none" w:sz="0" w:space="0" w:color="auto"/>
                  </w:divBdr>
                  <w:divsChild>
                    <w:div w:id="1418137373">
                      <w:marLeft w:val="0"/>
                      <w:marRight w:val="0"/>
                      <w:marTop w:val="0"/>
                      <w:marBottom w:val="0"/>
                      <w:divBdr>
                        <w:top w:val="none" w:sz="0" w:space="0" w:color="auto"/>
                        <w:left w:val="none" w:sz="0" w:space="0" w:color="auto"/>
                        <w:bottom w:val="none" w:sz="0" w:space="0" w:color="auto"/>
                        <w:right w:val="none" w:sz="0" w:space="0" w:color="auto"/>
                      </w:divBdr>
                      <w:divsChild>
                        <w:div w:id="1262647713">
                          <w:marLeft w:val="0"/>
                          <w:marRight w:val="0"/>
                          <w:marTop w:val="0"/>
                          <w:marBottom w:val="0"/>
                          <w:divBdr>
                            <w:top w:val="none" w:sz="0" w:space="0" w:color="auto"/>
                            <w:left w:val="none" w:sz="0" w:space="0" w:color="auto"/>
                            <w:bottom w:val="none" w:sz="0" w:space="0" w:color="auto"/>
                            <w:right w:val="none" w:sz="0" w:space="0" w:color="auto"/>
                          </w:divBdr>
                          <w:divsChild>
                            <w:div w:id="14057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3016426">
      <w:bodyDiv w:val="1"/>
      <w:marLeft w:val="0"/>
      <w:marRight w:val="0"/>
      <w:marTop w:val="0"/>
      <w:marBottom w:val="0"/>
      <w:divBdr>
        <w:top w:val="none" w:sz="0" w:space="0" w:color="auto"/>
        <w:left w:val="none" w:sz="0" w:space="0" w:color="auto"/>
        <w:bottom w:val="none" w:sz="0" w:space="0" w:color="auto"/>
        <w:right w:val="none" w:sz="0" w:space="0" w:color="auto"/>
      </w:divBdr>
    </w:div>
    <w:div w:id="1801416102">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28284689">
      <w:bodyDiv w:val="1"/>
      <w:marLeft w:val="0"/>
      <w:marRight w:val="0"/>
      <w:marTop w:val="0"/>
      <w:marBottom w:val="0"/>
      <w:divBdr>
        <w:top w:val="none" w:sz="0" w:space="0" w:color="auto"/>
        <w:left w:val="none" w:sz="0" w:space="0" w:color="auto"/>
        <w:bottom w:val="none" w:sz="0" w:space="0" w:color="auto"/>
        <w:right w:val="none" w:sz="0" w:space="0" w:color="auto"/>
      </w:divBdr>
      <w:divsChild>
        <w:div w:id="997269926">
          <w:marLeft w:val="0"/>
          <w:marRight w:val="0"/>
          <w:marTop w:val="0"/>
          <w:marBottom w:val="0"/>
          <w:divBdr>
            <w:top w:val="none" w:sz="0" w:space="0" w:color="auto"/>
            <w:left w:val="none" w:sz="0" w:space="0" w:color="auto"/>
            <w:bottom w:val="none" w:sz="0" w:space="0" w:color="auto"/>
            <w:right w:val="none" w:sz="0" w:space="0" w:color="auto"/>
          </w:divBdr>
          <w:divsChild>
            <w:div w:id="1028482634">
              <w:marLeft w:val="0"/>
              <w:marRight w:val="0"/>
              <w:marTop w:val="0"/>
              <w:marBottom w:val="0"/>
              <w:divBdr>
                <w:top w:val="none" w:sz="0" w:space="0" w:color="auto"/>
                <w:left w:val="none" w:sz="0" w:space="0" w:color="auto"/>
                <w:bottom w:val="none" w:sz="0" w:space="0" w:color="auto"/>
                <w:right w:val="none" w:sz="0" w:space="0" w:color="auto"/>
              </w:divBdr>
              <w:divsChild>
                <w:div w:id="388773757">
                  <w:marLeft w:val="0"/>
                  <w:marRight w:val="0"/>
                  <w:marTop w:val="0"/>
                  <w:marBottom w:val="0"/>
                  <w:divBdr>
                    <w:top w:val="none" w:sz="0" w:space="0" w:color="auto"/>
                    <w:left w:val="none" w:sz="0" w:space="0" w:color="auto"/>
                    <w:bottom w:val="none" w:sz="0" w:space="0" w:color="auto"/>
                    <w:right w:val="none" w:sz="0" w:space="0" w:color="auto"/>
                  </w:divBdr>
                  <w:divsChild>
                    <w:div w:id="1330210971">
                      <w:marLeft w:val="0"/>
                      <w:marRight w:val="0"/>
                      <w:marTop w:val="0"/>
                      <w:marBottom w:val="0"/>
                      <w:divBdr>
                        <w:top w:val="none" w:sz="0" w:space="0" w:color="auto"/>
                        <w:left w:val="none" w:sz="0" w:space="0" w:color="auto"/>
                        <w:bottom w:val="none" w:sz="0" w:space="0" w:color="auto"/>
                        <w:right w:val="none" w:sz="0" w:space="0" w:color="auto"/>
                      </w:divBdr>
                      <w:divsChild>
                        <w:div w:id="1035883921">
                          <w:marLeft w:val="0"/>
                          <w:marRight w:val="0"/>
                          <w:marTop w:val="0"/>
                          <w:marBottom w:val="0"/>
                          <w:divBdr>
                            <w:top w:val="none" w:sz="0" w:space="0" w:color="auto"/>
                            <w:left w:val="none" w:sz="0" w:space="0" w:color="auto"/>
                            <w:bottom w:val="none" w:sz="0" w:space="0" w:color="auto"/>
                            <w:right w:val="none" w:sz="0" w:space="0" w:color="auto"/>
                          </w:divBdr>
                        </w:div>
                        <w:div w:id="9650693">
                          <w:marLeft w:val="0"/>
                          <w:marRight w:val="0"/>
                          <w:marTop w:val="0"/>
                          <w:marBottom w:val="0"/>
                          <w:divBdr>
                            <w:top w:val="none" w:sz="0" w:space="0" w:color="auto"/>
                            <w:left w:val="none" w:sz="0" w:space="0" w:color="auto"/>
                            <w:bottom w:val="none" w:sz="0" w:space="0" w:color="auto"/>
                            <w:right w:val="none" w:sz="0" w:space="0" w:color="auto"/>
                          </w:divBdr>
                          <w:divsChild>
                            <w:div w:id="304897827">
                              <w:marLeft w:val="0"/>
                              <w:marRight w:val="0"/>
                              <w:marTop w:val="0"/>
                              <w:marBottom w:val="0"/>
                              <w:divBdr>
                                <w:top w:val="none" w:sz="0" w:space="0" w:color="auto"/>
                                <w:left w:val="none" w:sz="0" w:space="0" w:color="auto"/>
                                <w:bottom w:val="none" w:sz="0" w:space="0" w:color="auto"/>
                                <w:right w:val="none" w:sz="0" w:space="0" w:color="auto"/>
                              </w:divBdr>
                            </w:div>
                            <w:div w:id="9135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98842">
          <w:marLeft w:val="0"/>
          <w:marRight w:val="0"/>
          <w:marTop w:val="0"/>
          <w:marBottom w:val="0"/>
          <w:divBdr>
            <w:top w:val="none" w:sz="0" w:space="0" w:color="auto"/>
            <w:left w:val="none" w:sz="0" w:space="0" w:color="auto"/>
            <w:bottom w:val="none" w:sz="0" w:space="0" w:color="auto"/>
            <w:right w:val="none" w:sz="0" w:space="0" w:color="auto"/>
          </w:divBdr>
          <w:divsChild>
            <w:div w:id="1771394645">
              <w:marLeft w:val="0"/>
              <w:marRight w:val="0"/>
              <w:marTop w:val="0"/>
              <w:marBottom w:val="0"/>
              <w:divBdr>
                <w:top w:val="none" w:sz="0" w:space="0" w:color="auto"/>
                <w:left w:val="none" w:sz="0" w:space="0" w:color="auto"/>
                <w:bottom w:val="none" w:sz="0" w:space="0" w:color="auto"/>
                <w:right w:val="none" w:sz="0" w:space="0" w:color="auto"/>
              </w:divBdr>
            </w:div>
          </w:divsChild>
        </w:div>
        <w:div w:id="1649284891">
          <w:marLeft w:val="0"/>
          <w:marRight w:val="0"/>
          <w:marTop w:val="0"/>
          <w:marBottom w:val="0"/>
          <w:divBdr>
            <w:top w:val="none" w:sz="0" w:space="0" w:color="auto"/>
            <w:left w:val="none" w:sz="0" w:space="0" w:color="auto"/>
            <w:bottom w:val="none" w:sz="0" w:space="0" w:color="auto"/>
            <w:right w:val="none" w:sz="0" w:space="0" w:color="auto"/>
          </w:divBdr>
        </w:div>
      </w:divsChild>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0613">
      <w:bodyDiv w:val="1"/>
      <w:marLeft w:val="0"/>
      <w:marRight w:val="0"/>
      <w:marTop w:val="0"/>
      <w:marBottom w:val="0"/>
      <w:divBdr>
        <w:top w:val="none" w:sz="0" w:space="0" w:color="auto"/>
        <w:left w:val="none" w:sz="0" w:space="0" w:color="auto"/>
        <w:bottom w:val="none" w:sz="0" w:space="0" w:color="auto"/>
        <w:right w:val="none" w:sz="0" w:space="0" w:color="auto"/>
      </w:divBdr>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ad-industrie-marketing.de" TargetMode="External"/><Relationship Id="rId3" Type="http://schemas.openxmlformats.org/officeDocument/2006/relationships/settings" Target="settings.xml"/><Relationship Id="rId7" Type="http://schemas.openxmlformats.org/officeDocument/2006/relationships/hyperlink" Target="http://www.ruderer.de" TargetMode="External"/><Relationship Id="rId12" Type="http://schemas.openxmlformats.org/officeDocument/2006/relationships/hyperlink" Target="mailto:agessner@lead-industrie-marketing.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ttozeus.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echnicoll.de" TargetMode="External"/><Relationship Id="rId4" Type="http://schemas.openxmlformats.org/officeDocument/2006/relationships/webSettings" Target="webSettings.xml"/><Relationship Id="rId9" Type="http://schemas.openxmlformats.org/officeDocument/2006/relationships/hyperlink" Target="http://www.ruderer.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1678</Words>
  <Characters>10574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31</cp:revision>
  <cp:lastPrinted>2021-05-15T15:46:00Z</cp:lastPrinted>
  <dcterms:created xsi:type="dcterms:W3CDTF">2024-11-12T21:12:00Z</dcterms:created>
  <dcterms:modified xsi:type="dcterms:W3CDTF">2024-12-04T09:44:00Z</dcterms:modified>
</cp:coreProperties>
</file>