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046A" w14:textId="77777777" w:rsidR="004524F2" w:rsidRPr="00672707" w:rsidRDefault="004524F2" w:rsidP="004524F2">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2993E42C" w14:textId="77777777" w:rsidR="00672707" w:rsidRDefault="00672707" w:rsidP="009B3765">
      <w:pPr>
        <w:spacing w:line="264" w:lineRule="auto"/>
        <w:rPr>
          <w:rFonts w:ascii="Calibri" w:hAnsi="Calibri" w:cs="Calibri"/>
          <w:b/>
          <w:color w:val="000000" w:themeColor="text1"/>
          <w:sz w:val="20"/>
          <w:szCs w:val="20"/>
        </w:rPr>
      </w:pPr>
    </w:p>
    <w:p w14:paraId="24D56141" w14:textId="1F782454" w:rsidR="00B20FEF" w:rsidRDefault="00514161" w:rsidP="00B20FEF">
      <w:pPr>
        <w:spacing w:line="264" w:lineRule="auto"/>
        <w:ind w:hanging="284"/>
        <w:rPr>
          <w:rFonts w:ascii="Calibri" w:hAnsi="Calibri" w:cs="Calibri"/>
          <w:b/>
          <w:color w:val="000000" w:themeColor="text1"/>
          <w:sz w:val="20"/>
          <w:szCs w:val="20"/>
        </w:rPr>
      </w:pPr>
      <w:r>
        <w:rPr>
          <w:rFonts w:ascii="Calibri" w:hAnsi="Calibri" w:cs="Calibri"/>
          <w:b/>
          <w:color w:val="000000" w:themeColor="text1"/>
          <w:sz w:val="20"/>
          <w:szCs w:val="20"/>
        </w:rPr>
        <w:t>Thema de</w:t>
      </w:r>
      <w:r w:rsidR="004524F2">
        <w:rPr>
          <w:rFonts w:ascii="Calibri" w:hAnsi="Calibri" w:cs="Calibri"/>
          <w:b/>
          <w:color w:val="000000" w:themeColor="text1"/>
          <w:sz w:val="20"/>
          <w:szCs w:val="20"/>
        </w:rPr>
        <w:t>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4E7E1D">
        <w:rPr>
          <w:rFonts w:ascii="Calibri" w:hAnsi="Calibri" w:cs="Calibri"/>
          <w:color w:val="000000" w:themeColor="text1"/>
          <w:sz w:val="20"/>
          <w:szCs w:val="20"/>
        </w:rPr>
        <w:t>Batterien kleben</w:t>
      </w:r>
    </w:p>
    <w:p w14:paraId="43D0A8B2" w14:textId="374980F0" w:rsidR="000F1FBE" w:rsidRPr="00872CBE" w:rsidRDefault="000F1FBE" w:rsidP="00B20FEF">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EE409B">
        <w:rPr>
          <w:rFonts w:ascii="Calibri" w:hAnsi="Calibri" w:cs="Calibri"/>
          <w:color w:val="000000" w:themeColor="text1"/>
          <w:sz w:val="20"/>
          <w:szCs w:val="20"/>
        </w:rPr>
        <w:t>10</w:t>
      </w:r>
      <w:r w:rsidR="005A43B0">
        <w:rPr>
          <w:rFonts w:ascii="Calibri" w:hAnsi="Calibri" w:cs="Calibri"/>
          <w:color w:val="000000" w:themeColor="text1"/>
          <w:sz w:val="20"/>
          <w:szCs w:val="20"/>
        </w:rPr>
        <w:t>.</w:t>
      </w:r>
      <w:r w:rsidR="00EE409B">
        <w:rPr>
          <w:rFonts w:ascii="Calibri" w:hAnsi="Calibri" w:cs="Calibri"/>
          <w:color w:val="000000" w:themeColor="text1"/>
          <w:sz w:val="20"/>
          <w:szCs w:val="20"/>
        </w:rPr>
        <w:t>07</w:t>
      </w:r>
      <w:r w:rsidR="004E7E1D">
        <w:rPr>
          <w:rFonts w:ascii="Calibri" w:hAnsi="Calibri" w:cs="Calibri"/>
          <w:color w:val="000000" w:themeColor="text1"/>
          <w:sz w:val="20"/>
          <w:szCs w:val="20"/>
        </w:rPr>
        <w:t>.2023</w:t>
      </w:r>
    </w:p>
    <w:p w14:paraId="36E492C6" w14:textId="152F61FF"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B20FEF">
        <w:rPr>
          <w:rFonts w:ascii="Calibri" w:hAnsi="Calibri" w:cs="Calibri"/>
          <w:color w:val="000000" w:themeColor="text1"/>
          <w:sz w:val="20"/>
          <w:szCs w:val="20"/>
        </w:rPr>
        <w:t>1.</w:t>
      </w:r>
      <w:r w:rsidR="00023C38">
        <w:rPr>
          <w:rFonts w:ascii="Calibri" w:hAnsi="Calibri" w:cs="Calibri"/>
          <w:color w:val="000000" w:themeColor="text1"/>
          <w:sz w:val="20"/>
          <w:szCs w:val="20"/>
        </w:rPr>
        <w:t>224</w:t>
      </w:r>
      <w:r w:rsidR="00B20FEF">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 xml:space="preserve">Wörter, </w:t>
      </w:r>
      <w:r w:rsidR="00351746">
        <w:rPr>
          <w:rFonts w:ascii="Calibri" w:hAnsi="Calibri" w:cs="Calibri"/>
          <w:color w:val="000000" w:themeColor="text1"/>
          <w:sz w:val="20"/>
          <w:szCs w:val="20"/>
        </w:rPr>
        <w:t>9.</w:t>
      </w:r>
      <w:r w:rsidR="00023C38">
        <w:rPr>
          <w:rFonts w:ascii="Calibri" w:hAnsi="Calibri" w:cs="Calibri"/>
          <w:color w:val="000000" w:themeColor="text1"/>
          <w:sz w:val="20"/>
          <w:szCs w:val="20"/>
        </w:rPr>
        <w:t>724</w:t>
      </w:r>
      <w:r w:rsidR="00B20FEF">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Zeichen incl. Leerzeichen</w:t>
      </w:r>
    </w:p>
    <w:p w14:paraId="79DF9529" w14:textId="77777777" w:rsidR="00440D8E" w:rsidRPr="003842E2" w:rsidRDefault="00440D8E" w:rsidP="009B3765">
      <w:pPr>
        <w:spacing w:line="264" w:lineRule="auto"/>
        <w:ind w:left="-284"/>
        <w:rPr>
          <w:rFonts w:ascii="Calibri" w:hAnsi="Calibri" w:cs="Calibri"/>
          <w:color w:val="000000" w:themeColor="text1"/>
          <w:sz w:val="20"/>
          <w:szCs w:val="20"/>
        </w:rPr>
      </w:pPr>
    </w:p>
    <w:p w14:paraId="116A40EE" w14:textId="77777777" w:rsidR="00440D8E" w:rsidRPr="003842E2" w:rsidRDefault="00440D8E" w:rsidP="009B3765">
      <w:pPr>
        <w:spacing w:line="264" w:lineRule="auto"/>
        <w:ind w:left="-284"/>
        <w:rPr>
          <w:rFonts w:ascii="Calibri" w:hAnsi="Calibri" w:cs="Calibri"/>
          <w:color w:val="000000" w:themeColor="text1"/>
          <w:sz w:val="20"/>
          <w:szCs w:val="20"/>
        </w:rPr>
      </w:pPr>
    </w:p>
    <w:p w14:paraId="0AB9AF4A" w14:textId="77777777" w:rsidR="004E7E1D" w:rsidRDefault="004E7E1D" w:rsidP="00B20FEF">
      <w:pPr>
        <w:spacing w:line="264" w:lineRule="auto"/>
        <w:ind w:hanging="284"/>
        <w:rPr>
          <w:rFonts w:asciiTheme="majorHAnsi" w:hAnsiTheme="majorHAnsi" w:cstheme="majorHAnsi"/>
          <w:b/>
          <w:bCs/>
        </w:rPr>
      </w:pPr>
      <w:r w:rsidRPr="004E7E1D">
        <w:rPr>
          <w:rFonts w:asciiTheme="majorHAnsi" w:hAnsiTheme="majorHAnsi" w:cstheme="majorHAnsi"/>
          <w:b/>
          <w:bCs/>
        </w:rPr>
        <w:t>Aktuelle Klebetrends in der Batterie-Konstruktion</w:t>
      </w:r>
    </w:p>
    <w:p w14:paraId="4E4F6599" w14:textId="2EDF5091" w:rsidR="00B20FEF" w:rsidRDefault="004E7E1D" w:rsidP="00B20FEF">
      <w:pPr>
        <w:spacing w:line="264" w:lineRule="auto"/>
        <w:ind w:left="-284"/>
        <w:jc w:val="both"/>
        <w:rPr>
          <w:rFonts w:asciiTheme="majorHAnsi" w:hAnsiTheme="majorHAnsi" w:cstheme="majorHAnsi"/>
          <w:b/>
          <w:bCs/>
          <w:sz w:val="32"/>
          <w:szCs w:val="32"/>
        </w:rPr>
      </w:pPr>
      <w:r w:rsidRPr="004E7E1D">
        <w:rPr>
          <w:rFonts w:asciiTheme="majorHAnsi" w:hAnsiTheme="majorHAnsi" w:cstheme="majorHAnsi"/>
          <w:b/>
          <w:bCs/>
          <w:sz w:val="32"/>
          <w:szCs w:val="32"/>
        </w:rPr>
        <w:t xml:space="preserve">Modern </w:t>
      </w:r>
      <w:proofErr w:type="spellStart"/>
      <w:r w:rsidRPr="004E7E1D">
        <w:rPr>
          <w:rFonts w:asciiTheme="majorHAnsi" w:hAnsiTheme="majorHAnsi" w:cstheme="majorHAnsi"/>
          <w:b/>
          <w:bCs/>
          <w:sz w:val="32"/>
          <w:szCs w:val="32"/>
        </w:rPr>
        <w:t>Battery</w:t>
      </w:r>
      <w:proofErr w:type="spellEnd"/>
      <w:r w:rsidRPr="004E7E1D">
        <w:rPr>
          <w:rFonts w:asciiTheme="majorHAnsi" w:hAnsiTheme="majorHAnsi" w:cstheme="majorHAnsi"/>
          <w:b/>
          <w:bCs/>
          <w:sz w:val="32"/>
          <w:szCs w:val="32"/>
        </w:rPr>
        <w:t xml:space="preserve"> Solutions: Batterieschaum gegen Akku-Brand</w:t>
      </w:r>
    </w:p>
    <w:p w14:paraId="70709744" w14:textId="77777777" w:rsidR="004E7E1D" w:rsidRDefault="004E7E1D" w:rsidP="00B20FEF">
      <w:pPr>
        <w:spacing w:line="264" w:lineRule="auto"/>
        <w:ind w:left="-284"/>
        <w:jc w:val="both"/>
        <w:rPr>
          <w:rFonts w:asciiTheme="majorHAnsi" w:hAnsiTheme="majorHAnsi" w:cstheme="majorHAnsi"/>
          <w:b/>
          <w:sz w:val="20"/>
          <w:szCs w:val="20"/>
        </w:rPr>
      </w:pPr>
    </w:p>
    <w:p w14:paraId="56F97C51" w14:textId="634931F0" w:rsidR="00B20FEF" w:rsidRPr="00B20FEF" w:rsidRDefault="004E7E1D" w:rsidP="00B20FEF">
      <w:pPr>
        <w:spacing w:line="264" w:lineRule="auto"/>
        <w:ind w:left="-284"/>
        <w:jc w:val="both"/>
        <w:rPr>
          <w:rFonts w:asciiTheme="majorHAnsi" w:hAnsiTheme="majorHAnsi" w:cstheme="majorHAnsi"/>
          <w:b/>
          <w:sz w:val="20"/>
          <w:szCs w:val="20"/>
        </w:rPr>
      </w:pPr>
      <w:r w:rsidRPr="004E7E1D">
        <w:rPr>
          <w:rFonts w:asciiTheme="majorHAnsi" w:hAnsiTheme="majorHAnsi" w:cstheme="majorHAnsi"/>
          <w:b/>
          <w:sz w:val="20"/>
          <w:szCs w:val="20"/>
        </w:rPr>
        <w:t>Im Zuge einer nachhaltigen Energiewirtschaft setzen Automobilbauer wie VW, Tesla oder Daimler sowie Hersteller von elektrischen Geräten auf moderne Speichertechnologien in Form von leistungsfähigen Batterien. Lithium-Ionen-Batterien nehmen dabei eine immer größere Rolle ein. Ihre Fertigung steht zunehmend im Zeichen der „</w:t>
      </w:r>
      <w:proofErr w:type="spellStart"/>
      <w:r w:rsidRPr="004E7E1D">
        <w:rPr>
          <w:rFonts w:asciiTheme="majorHAnsi" w:hAnsiTheme="majorHAnsi" w:cstheme="majorHAnsi"/>
          <w:b/>
          <w:sz w:val="20"/>
          <w:szCs w:val="20"/>
        </w:rPr>
        <w:t>Cell</w:t>
      </w:r>
      <w:proofErr w:type="spellEnd"/>
      <w:r w:rsidRPr="004E7E1D">
        <w:rPr>
          <w:rFonts w:asciiTheme="majorHAnsi" w:hAnsiTheme="majorHAnsi" w:cstheme="majorHAnsi"/>
          <w:b/>
          <w:sz w:val="20"/>
          <w:szCs w:val="20"/>
        </w:rPr>
        <w:t>-</w:t>
      </w:r>
      <w:proofErr w:type="spellStart"/>
      <w:r w:rsidRPr="004E7E1D">
        <w:rPr>
          <w:rFonts w:asciiTheme="majorHAnsi" w:hAnsiTheme="majorHAnsi" w:cstheme="majorHAnsi"/>
          <w:b/>
          <w:sz w:val="20"/>
          <w:szCs w:val="20"/>
        </w:rPr>
        <w:t>to</w:t>
      </w:r>
      <w:proofErr w:type="spellEnd"/>
      <w:r w:rsidRPr="004E7E1D">
        <w:rPr>
          <w:rFonts w:asciiTheme="majorHAnsi" w:hAnsiTheme="majorHAnsi" w:cstheme="majorHAnsi"/>
          <w:b/>
          <w:sz w:val="20"/>
          <w:szCs w:val="20"/>
        </w:rPr>
        <w:t xml:space="preserve">-Pack“-Technologie, bei der mehrere Batteriezellen miteinander zu großformatigen Packs verbaut werden. Das ermöglicht das Weglassen einzelner Module und damit die Unterbringung von bis zu 25 Prozent mehr Aktivmaterial. Bei Elektrofahrzeugen führt das zu mehr Reichweite und Leistung. Durch diese neue Art der Batterie-Konstruktion speichert das Auto nicht nur signifikant mehr Energie, sondern lässt sich auch deutlich schneller laden. Eine Spannungserhöhung kann jedoch unter gewissen Umständen zu einem Brand oder einer Explosion führen. Um dem entgegenzuwirken, hat das für seine hochwertigen Industrieklebstoffe weltweit bekannte Unternehmen H.B. Fuller den Batterieschaum EV </w:t>
      </w:r>
      <w:proofErr w:type="spellStart"/>
      <w:r w:rsidRPr="004E7E1D">
        <w:rPr>
          <w:rFonts w:asciiTheme="majorHAnsi" w:hAnsiTheme="majorHAnsi" w:cstheme="majorHAnsi"/>
          <w:b/>
          <w:sz w:val="20"/>
          <w:szCs w:val="20"/>
        </w:rPr>
        <w:t>Protect</w:t>
      </w:r>
      <w:proofErr w:type="spellEnd"/>
      <w:r w:rsidRPr="004E7E1D">
        <w:rPr>
          <w:rFonts w:asciiTheme="majorHAnsi" w:hAnsiTheme="majorHAnsi" w:cstheme="majorHAnsi"/>
          <w:b/>
          <w:sz w:val="20"/>
          <w:szCs w:val="20"/>
        </w:rPr>
        <w:t xml:space="preserve"> 4006 </w:t>
      </w:r>
      <w:r w:rsidR="00EE409B">
        <w:rPr>
          <w:rFonts w:asciiTheme="majorHAnsi" w:hAnsiTheme="majorHAnsi" w:cstheme="majorHAnsi"/>
          <w:b/>
          <w:sz w:val="20"/>
          <w:szCs w:val="20"/>
        </w:rPr>
        <w:t xml:space="preserve">SFR E </w:t>
      </w:r>
      <w:r w:rsidRPr="004E7E1D">
        <w:rPr>
          <w:rFonts w:asciiTheme="majorHAnsi" w:hAnsiTheme="majorHAnsi" w:cstheme="majorHAnsi"/>
          <w:b/>
          <w:sz w:val="20"/>
          <w:szCs w:val="20"/>
        </w:rPr>
        <w:t xml:space="preserve">entwickelt. Dieser patentierte 2-K Polyurethanschaum wirkt flammhemmend und verhindert, dass Batteriemodule zu brennen anfangen. Doch nicht nur beim Zusammenführen von Batteriezellen in Packs, sondern bereits bei deren Montage in einzelne Module werden nicht brennende Hochleistungskleb- und Dichtstoffe benötigt. Auch hierfür </w:t>
      </w:r>
      <w:r w:rsidR="00EE409B">
        <w:rPr>
          <w:rFonts w:asciiTheme="majorHAnsi" w:hAnsiTheme="majorHAnsi" w:cstheme="majorHAnsi"/>
          <w:b/>
          <w:sz w:val="20"/>
          <w:szCs w:val="20"/>
        </w:rPr>
        <w:t>gibt es</w:t>
      </w:r>
      <w:r w:rsidRPr="004E7E1D">
        <w:rPr>
          <w:rFonts w:asciiTheme="majorHAnsi" w:hAnsiTheme="majorHAnsi" w:cstheme="majorHAnsi"/>
          <w:b/>
          <w:sz w:val="20"/>
          <w:szCs w:val="20"/>
        </w:rPr>
        <w:t xml:space="preserve"> bewährte Hightech-Lösungen. Die gängigsten </w:t>
      </w:r>
      <w:r w:rsidR="00EE409B">
        <w:rPr>
          <w:rFonts w:asciiTheme="majorHAnsi" w:hAnsiTheme="majorHAnsi" w:cstheme="majorHAnsi"/>
          <w:b/>
          <w:sz w:val="20"/>
          <w:szCs w:val="20"/>
        </w:rPr>
        <w:t xml:space="preserve">Klebstoffe </w:t>
      </w:r>
      <w:r w:rsidRPr="004E7E1D">
        <w:rPr>
          <w:rFonts w:asciiTheme="majorHAnsi" w:hAnsiTheme="majorHAnsi" w:cstheme="majorHAnsi"/>
          <w:b/>
          <w:sz w:val="20"/>
          <w:szCs w:val="20"/>
        </w:rPr>
        <w:t>findet man im Sortiment der RUDERER KLEBETECHNIK GmbH. Als jahrzehntelanger Handelspartner von H.B. Fuller verfügen deren Mitarbeiter über ein ausgezeichnetes Fachwissen. Sie stehen Batterieherstellern beratend zur Seite und geben umfassend Auskunft darüber, welches Produkt am besten geeignet ist, um Akkus vor mechanischen Beschädigungen, Kurzschlüssen und Bränden zu schützen. Batterien richtig kleben – das funktioniert mit den modernen Batterielösungen von H.B. Fuller. Ein Muss für alle Profi-Anwender, die industriell wettbewerbsfähige Batteriezellen produzieren und zum Erfolg der Energiewende beitragen wollen.</w:t>
      </w:r>
    </w:p>
    <w:p w14:paraId="3C23122F" w14:textId="77777777" w:rsidR="00B20FEF" w:rsidRPr="00B20FEF" w:rsidRDefault="00B20FEF" w:rsidP="00B20FEF">
      <w:pPr>
        <w:spacing w:line="264" w:lineRule="auto"/>
        <w:ind w:left="-284"/>
        <w:jc w:val="both"/>
        <w:rPr>
          <w:rFonts w:asciiTheme="majorHAnsi" w:hAnsiTheme="majorHAnsi" w:cstheme="majorHAnsi"/>
          <w:b/>
          <w:sz w:val="20"/>
          <w:szCs w:val="20"/>
        </w:rPr>
      </w:pPr>
    </w:p>
    <w:p w14:paraId="6BA54040" w14:textId="7395A8AC" w:rsidR="00B20FEF" w:rsidRDefault="004E7E1D" w:rsidP="00B20FEF">
      <w:pPr>
        <w:spacing w:line="264" w:lineRule="auto"/>
        <w:ind w:left="-284"/>
        <w:jc w:val="both"/>
        <w:rPr>
          <w:rFonts w:asciiTheme="majorHAnsi" w:eastAsia="Times New Roman" w:hAnsiTheme="majorHAnsi" w:cstheme="majorHAnsi"/>
          <w:color w:val="262626"/>
          <w:sz w:val="20"/>
          <w:szCs w:val="20"/>
        </w:rPr>
      </w:pPr>
      <w:r w:rsidRPr="004E7E1D">
        <w:rPr>
          <w:rFonts w:asciiTheme="majorHAnsi" w:eastAsia="Times New Roman" w:hAnsiTheme="majorHAnsi" w:cstheme="majorHAnsi"/>
          <w:color w:val="262626"/>
          <w:sz w:val="20"/>
          <w:szCs w:val="20"/>
        </w:rPr>
        <w:t xml:space="preserve">Eine Lithium-Ionen-Batterie besteht aus vielen Modulen. Diese wiederum bestehen aus zahlreichen Einzelzellen mit zum Teil über zwanzig Komponenten, die sich sowohl in ihrer chemischen Zusammensetzung als auch in ihrer Geometrie unterscheiden. Nicht selten sind Metalle, Kunststoffe, </w:t>
      </w:r>
      <w:proofErr w:type="gramStart"/>
      <w:r w:rsidRPr="004E7E1D">
        <w:rPr>
          <w:rFonts w:asciiTheme="majorHAnsi" w:eastAsia="Times New Roman" w:hAnsiTheme="majorHAnsi" w:cstheme="majorHAnsi"/>
          <w:color w:val="262626"/>
          <w:sz w:val="20"/>
          <w:szCs w:val="20"/>
        </w:rPr>
        <w:t>Graphit</w:t>
      </w:r>
      <w:proofErr w:type="gramEnd"/>
      <w:r w:rsidRPr="004E7E1D">
        <w:rPr>
          <w:rFonts w:asciiTheme="majorHAnsi" w:eastAsia="Times New Roman" w:hAnsiTheme="majorHAnsi" w:cstheme="majorHAnsi"/>
          <w:color w:val="262626"/>
          <w:sz w:val="20"/>
          <w:szCs w:val="20"/>
        </w:rPr>
        <w:t xml:space="preserve"> oder Silizium in ihnen verbaut. Eine hochwertige </w:t>
      </w:r>
      <w:r w:rsidR="00EE409B">
        <w:rPr>
          <w:rFonts w:asciiTheme="majorHAnsi" w:eastAsia="Times New Roman" w:hAnsiTheme="majorHAnsi" w:cstheme="majorHAnsi"/>
          <w:color w:val="262626"/>
          <w:sz w:val="20"/>
          <w:szCs w:val="20"/>
        </w:rPr>
        <w:t>Verbindung</w:t>
      </w:r>
      <w:r w:rsidRPr="004E7E1D">
        <w:rPr>
          <w:rFonts w:asciiTheme="majorHAnsi" w:eastAsia="Times New Roman" w:hAnsiTheme="majorHAnsi" w:cstheme="majorHAnsi"/>
          <w:color w:val="262626"/>
          <w:sz w:val="20"/>
          <w:szCs w:val="20"/>
        </w:rPr>
        <w:t xml:space="preserve"> ist daher entscheidend für die Leistungsfähigkeit und Langlebigkeit einer Batterie. Aufgrund ihrer vielfältigen Eigenschaften spielen Kleb- und Dichtstoffe bei der Konstruktion von Batteriemodulen eine enorm wichtige Rolle. Sie erfüllen die unterschiedlichsten Anforderungen, beherrschen den Materialmix, sind crashfest, widerstehen dynamischen Belastungen und können Batteriemodule völlig luftdicht gegen äußere Medien wie z.B. Wasser versiegeln. Wärmeleitfähige Klebstoffe sind sogar in der Lage, die beim Laden und Entladen generierte Hitze abzuführen und so eine Schädigung der Zellen zu verhindern.</w:t>
      </w:r>
      <w:r w:rsidR="00EE409B">
        <w:t xml:space="preserve"> </w:t>
      </w:r>
      <w:r w:rsidR="00EE409B">
        <w:rPr>
          <w:rFonts w:asciiTheme="majorHAnsi" w:eastAsia="Times New Roman" w:hAnsiTheme="majorHAnsi" w:cstheme="majorHAnsi"/>
          <w:color w:val="262626"/>
          <w:sz w:val="20"/>
          <w:szCs w:val="20"/>
        </w:rPr>
        <w:t>Auch in Punkto Nachhaltigkeit tragen die richtigen K</w:t>
      </w:r>
      <w:r w:rsidR="00EE409B" w:rsidRPr="00EE409B">
        <w:rPr>
          <w:rFonts w:asciiTheme="majorHAnsi" w:eastAsia="Times New Roman" w:hAnsiTheme="majorHAnsi" w:cstheme="majorHAnsi"/>
          <w:color w:val="262626"/>
          <w:sz w:val="20"/>
          <w:szCs w:val="20"/>
        </w:rPr>
        <w:t>lebstoffe</w:t>
      </w:r>
      <w:r w:rsidR="00EE409B">
        <w:rPr>
          <w:rFonts w:asciiTheme="majorHAnsi" w:eastAsia="Times New Roman" w:hAnsiTheme="majorHAnsi" w:cstheme="majorHAnsi"/>
          <w:color w:val="262626"/>
          <w:sz w:val="20"/>
          <w:szCs w:val="20"/>
        </w:rPr>
        <w:t xml:space="preserve"> in der Optimierung des</w:t>
      </w:r>
      <w:r w:rsidR="00EE409B" w:rsidRPr="00EE409B">
        <w:rPr>
          <w:rFonts w:asciiTheme="majorHAnsi" w:eastAsia="Times New Roman" w:hAnsiTheme="majorHAnsi" w:cstheme="majorHAnsi"/>
          <w:color w:val="262626"/>
          <w:sz w:val="20"/>
          <w:szCs w:val="20"/>
        </w:rPr>
        <w:t xml:space="preserve"> Thermomanagement</w:t>
      </w:r>
      <w:r w:rsidR="00EE409B">
        <w:rPr>
          <w:rFonts w:asciiTheme="majorHAnsi" w:eastAsia="Times New Roman" w:hAnsiTheme="majorHAnsi" w:cstheme="majorHAnsi"/>
          <w:color w:val="262626"/>
          <w:sz w:val="20"/>
          <w:szCs w:val="20"/>
        </w:rPr>
        <w:t>s</w:t>
      </w:r>
      <w:r w:rsidR="00EE409B" w:rsidRPr="00EE409B">
        <w:rPr>
          <w:rFonts w:asciiTheme="majorHAnsi" w:eastAsia="Times New Roman" w:hAnsiTheme="majorHAnsi" w:cstheme="majorHAnsi"/>
          <w:color w:val="262626"/>
          <w:sz w:val="20"/>
          <w:szCs w:val="20"/>
        </w:rPr>
        <w:t xml:space="preserve"> von Akkus</w:t>
      </w:r>
      <w:r w:rsidR="00EE409B">
        <w:rPr>
          <w:rFonts w:asciiTheme="majorHAnsi" w:eastAsia="Times New Roman" w:hAnsiTheme="majorHAnsi" w:cstheme="majorHAnsi"/>
          <w:color w:val="262626"/>
          <w:sz w:val="20"/>
          <w:szCs w:val="20"/>
        </w:rPr>
        <w:t xml:space="preserve"> dazu bei, </w:t>
      </w:r>
      <w:r w:rsidR="00EE409B" w:rsidRPr="00EE409B">
        <w:rPr>
          <w:rFonts w:asciiTheme="majorHAnsi" w:eastAsia="Times New Roman" w:hAnsiTheme="majorHAnsi" w:cstheme="majorHAnsi"/>
          <w:color w:val="262626"/>
          <w:sz w:val="20"/>
          <w:szCs w:val="20"/>
        </w:rPr>
        <w:t>die Haltbarkeit verlänger</w:t>
      </w:r>
      <w:r w:rsidR="00EE409B">
        <w:rPr>
          <w:rFonts w:asciiTheme="majorHAnsi" w:eastAsia="Times New Roman" w:hAnsiTheme="majorHAnsi" w:cstheme="majorHAnsi"/>
          <w:color w:val="262626"/>
          <w:sz w:val="20"/>
          <w:szCs w:val="20"/>
        </w:rPr>
        <w:t xml:space="preserve">n </w:t>
      </w:r>
      <w:r w:rsidR="00EE409B" w:rsidRPr="00EE409B">
        <w:rPr>
          <w:rFonts w:asciiTheme="majorHAnsi" w:eastAsia="Times New Roman" w:hAnsiTheme="majorHAnsi" w:cstheme="majorHAnsi"/>
          <w:color w:val="262626"/>
          <w:sz w:val="20"/>
          <w:szCs w:val="20"/>
        </w:rPr>
        <w:t>und Leistungsfähigkeit</w:t>
      </w:r>
      <w:r w:rsidR="00EE409B">
        <w:rPr>
          <w:rFonts w:asciiTheme="majorHAnsi" w:eastAsia="Times New Roman" w:hAnsiTheme="majorHAnsi" w:cstheme="majorHAnsi"/>
          <w:color w:val="262626"/>
          <w:sz w:val="20"/>
          <w:szCs w:val="20"/>
        </w:rPr>
        <w:t xml:space="preserve"> zu</w:t>
      </w:r>
      <w:r w:rsidR="00EE409B" w:rsidRPr="00EE409B">
        <w:rPr>
          <w:rFonts w:asciiTheme="majorHAnsi" w:eastAsia="Times New Roman" w:hAnsiTheme="majorHAnsi" w:cstheme="majorHAnsi"/>
          <w:color w:val="262626"/>
          <w:sz w:val="20"/>
          <w:szCs w:val="20"/>
        </w:rPr>
        <w:t xml:space="preserve"> verbesser</w:t>
      </w:r>
      <w:r w:rsidR="00EE409B">
        <w:rPr>
          <w:rFonts w:asciiTheme="majorHAnsi" w:eastAsia="Times New Roman" w:hAnsiTheme="majorHAnsi" w:cstheme="majorHAnsi"/>
          <w:color w:val="262626"/>
          <w:sz w:val="20"/>
          <w:szCs w:val="20"/>
        </w:rPr>
        <w:t>n.</w:t>
      </w:r>
    </w:p>
    <w:p w14:paraId="4A56B455" w14:textId="77777777" w:rsidR="004E7E1D" w:rsidRPr="00B20FEF" w:rsidRDefault="004E7E1D" w:rsidP="00B20FEF">
      <w:pPr>
        <w:spacing w:line="264" w:lineRule="auto"/>
        <w:ind w:left="-284"/>
        <w:jc w:val="both"/>
        <w:rPr>
          <w:rFonts w:asciiTheme="majorHAnsi" w:hAnsiTheme="majorHAnsi" w:cstheme="majorHAnsi"/>
          <w:color w:val="444444"/>
          <w:sz w:val="20"/>
          <w:szCs w:val="20"/>
          <w:shd w:val="clear" w:color="auto" w:fill="FFFFFF"/>
        </w:rPr>
      </w:pPr>
    </w:p>
    <w:p w14:paraId="3D9ED20F" w14:textId="1109BE10" w:rsidR="00B20FEF" w:rsidRPr="00B20FEF" w:rsidRDefault="004E7E1D" w:rsidP="00B20FEF">
      <w:pPr>
        <w:spacing w:line="264" w:lineRule="auto"/>
        <w:ind w:left="-284"/>
        <w:jc w:val="both"/>
        <w:rPr>
          <w:rFonts w:asciiTheme="majorHAnsi" w:eastAsia="Times New Roman" w:hAnsiTheme="majorHAnsi" w:cstheme="majorHAnsi"/>
          <w:b/>
          <w:bCs/>
          <w:color w:val="262626"/>
          <w:sz w:val="20"/>
          <w:szCs w:val="20"/>
        </w:rPr>
      </w:pPr>
      <w:r w:rsidRPr="004E7E1D">
        <w:rPr>
          <w:rFonts w:asciiTheme="majorHAnsi" w:eastAsia="Times New Roman" w:hAnsiTheme="majorHAnsi" w:cstheme="majorHAnsi"/>
          <w:b/>
          <w:bCs/>
          <w:color w:val="262626"/>
          <w:sz w:val="20"/>
          <w:szCs w:val="20"/>
        </w:rPr>
        <w:t>Mit neuer Zelltechnologie zu mehr Reichweite</w:t>
      </w:r>
    </w:p>
    <w:p w14:paraId="10ED5834" w14:textId="77777777" w:rsidR="00B20FEF" w:rsidRPr="00B20FEF" w:rsidRDefault="00B20FEF" w:rsidP="00B20FEF">
      <w:pPr>
        <w:spacing w:line="264" w:lineRule="auto"/>
        <w:ind w:left="-284"/>
        <w:jc w:val="both"/>
        <w:rPr>
          <w:rFonts w:asciiTheme="majorHAnsi" w:eastAsia="Times New Roman" w:hAnsiTheme="majorHAnsi" w:cstheme="majorHAnsi"/>
          <w:b/>
          <w:bCs/>
          <w:color w:val="262626"/>
          <w:sz w:val="20"/>
          <w:szCs w:val="20"/>
        </w:rPr>
      </w:pPr>
    </w:p>
    <w:p w14:paraId="692B72E7" w14:textId="77777777" w:rsidR="004E7E1D" w:rsidRDefault="004E7E1D" w:rsidP="007A72EC">
      <w:pPr>
        <w:spacing w:line="264" w:lineRule="auto"/>
        <w:ind w:left="-284"/>
        <w:jc w:val="both"/>
        <w:rPr>
          <w:rFonts w:asciiTheme="majorHAnsi" w:eastAsia="Times New Roman" w:hAnsiTheme="majorHAnsi" w:cstheme="majorHAnsi"/>
          <w:color w:val="262626"/>
          <w:sz w:val="20"/>
          <w:szCs w:val="20"/>
        </w:rPr>
      </w:pPr>
      <w:bookmarkStart w:id="0" w:name="_Hlk127357154"/>
      <w:r w:rsidRPr="004E7E1D">
        <w:rPr>
          <w:rFonts w:asciiTheme="majorHAnsi" w:eastAsia="Times New Roman" w:hAnsiTheme="majorHAnsi" w:cstheme="majorHAnsi"/>
          <w:color w:val="262626"/>
          <w:sz w:val="20"/>
          <w:szCs w:val="20"/>
        </w:rPr>
        <w:t xml:space="preserve">Seit Aufkommen der E-Mobilität in den 2000er Jahren wird zunehmend auf den Einsatz einzelner Batteriemodule verzichtet. Stattdessen baut man Batteriezellen direkt in ein großes Batteriepack ein. Indem man auf diese Weise einen Integrationsschritt überspringt, kann eine größere Anzahl an Zellen verbaut und gleichzeitig die Anzahl der </w:t>
      </w:r>
      <w:r w:rsidRPr="004E7E1D">
        <w:rPr>
          <w:rFonts w:asciiTheme="majorHAnsi" w:eastAsia="Times New Roman" w:hAnsiTheme="majorHAnsi" w:cstheme="majorHAnsi"/>
          <w:color w:val="262626"/>
          <w:sz w:val="20"/>
          <w:szCs w:val="20"/>
        </w:rPr>
        <w:lastRenderedPageBreak/>
        <w:t>Batteriekomponenten reduziert werden. Diese sogenannte „</w:t>
      </w:r>
      <w:proofErr w:type="spellStart"/>
      <w:r w:rsidRPr="004E7E1D">
        <w:rPr>
          <w:rFonts w:asciiTheme="majorHAnsi" w:eastAsia="Times New Roman" w:hAnsiTheme="majorHAnsi" w:cstheme="majorHAnsi"/>
          <w:color w:val="262626"/>
          <w:sz w:val="20"/>
          <w:szCs w:val="20"/>
        </w:rPr>
        <w:t>cell</w:t>
      </w:r>
      <w:proofErr w:type="spellEnd"/>
      <w:r w:rsidRPr="004E7E1D">
        <w:rPr>
          <w:rFonts w:asciiTheme="majorHAnsi" w:eastAsia="Times New Roman" w:hAnsiTheme="majorHAnsi" w:cstheme="majorHAnsi"/>
          <w:color w:val="262626"/>
          <w:sz w:val="20"/>
          <w:szCs w:val="20"/>
        </w:rPr>
        <w:t>-</w:t>
      </w:r>
      <w:proofErr w:type="spellStart"/>
      <w:r w:rsidRPr="004E7E1D">
        <w:rPr>
          <w:rFonts w:asciiTheme="majorHAnsi" w:eastAsia="Times New Roman" w:hAnsiTheme="majorHAnsi" w:cstheme="majorHAnsi"/>
          <w:color w:val="262626"/>
          <w:sz w:val="20"/>
          <w:szCs w:val="20"/>
        </w:rPr>
        <w:t>to</w:t>
      </w:r>
      <w:proofErr w:type="spellEnd"/>
      <w:r w:rsidRPr="004E7E1D">
        <w:rPr>
          <w:rFonts w:asciiTheme="majorHAnsi" w:eastAsia="Times New Roman" w:hAnsiTheme="majorHAnsi" w:cstheme="majorHAnsi"/>
          <w:color w:val="262626"/>
          <w:sz w:val="20"/>
          <w:szCs w:val="20"/>
        </w:rPr>
        <w:t>-pack“-Technologie wird häufig angewandt, um Platz und Kosten einzusparen und die Batterieleistung so zu erhöhen, dass elektrisch betriebene Fahrzeuge mit mehr Reichweite und Speicherkapazität aufwarten können.</w:t>
      </w:r>
    </w:p>
    <w:p w14:paraId="3F9FCFE0" w14:textId="77777777" w:rsidR="004E7E1D" w:rsidRDefault="004E7E1D" w:rsidP="007A72EC">
      <w:pPr>
        <w:spacing w:line="264" w:lineRule="auto"/>
        <w:ind w:left="-284"/>
        <w:jc w:val="both"/>
        <w:rPr>
          <w:rFonts w:asciiTheme="majorHAnsi" w:eastAsia="Times New Roman" w:hAnsiTheme="majorHAnsi" w:cstheme="majorHAnsi"/>
          <w:color w:val="262626"/>
          <w:sz w:val="20"/>
          <w:szCs w:val="20"/>
        </w:rPr>
      </w:pPr>
    </w:p>
    <w:p w14:paraId="377EF440" w14:textId="12D533BF" w:rsidR="00B20FEF" w:rsidRDefault="004E7E1D" w:rsidP="00B20FEF">
      <w:pPr>
        <w:spacing w:line="264" w:lineRule="auto"/>
        <w:ind w:left="-284"/>
        <w:jc w:val="both"/>
        <w:rPr>
          <w:rFonts w:asciiTheme="majorHAnsi" w:eastAsia="Times New Roman" w:hAnsiTheme="majorHAnsi" w:cstheme="majorHAnsi"/>
          <w:b/>
          <w:bCs/>
          <w:color w:val="262626"/>
          <w:sz w:val="20"/>
          <w:szCs w:val="20"/>
        </w:rPr>
      </w:pPr>
      <w:r w:rsidRPr="004E7E1D">
        <w:rPr>
          <w:rFonts w:asciiTheme="majorHAnsi" w:eastAsia="Times New Roman" w:hAnsiTheme="majorHAnsi" w:cstheme="majorHAnsi"/>
          <w:b/>
          <w:bCs/>
          <w:color w:val="262626"/>
          <w:sz w:val="20"/>
          <w:szCs w:val="20"/>
        </w:rPr>
        <w:t>Schnelles Aufladen erhöht die Brandgefahr</w:t>
      </w:r>
    </w:p>
    <w:p w14:paraId="597418EE" w14:textId="77777777" w:rsidR="004E7E1D" w:rsidRPr="00B20FEF" w:rsidRDefault="004E7E1D" w:rsidP="00B20FEF">
      <w:pPr>
        <w:spacing w:line="264" w:lineRule="auto"/>
        <w:ind w:left="-284"/>
        <w:jc w:val="both"/>
        <w:rPr>
          <w:rFonts w:asciiTheme="majorHAnsi" w:eastAsia="Times New Roman" w:hAnsiTheme="majorHAnsi" w:cstheme="majorHAnsi"/>
          <w:b/>
          <w:bCs/>
          <w:color w:val="262626"/>
          <w:sz w:val="20"/>
          <w:szCs w:val="20"/>
        </w:rPr>
      </w:pPr>
    </w:p>
    <w:bookmarkEnd w:id="0"/>
    <w:p w14:paraId="1F9E073A" w14:textId="7FAF8ECF" w:rsidR="00B20FEF" w:rsidRDefault="004E7E1D" w:rsidP="00B20FEF">
      <w:pPr>
        <w:spacing w:line="264" w:lineRule="auto"/>
        <w:ind w:left="-284"/>
        <w:jc w:val="both"/>
        <w:rPr>
          <w:rFonts w:asciiTheme="majorHAnsi" w:eastAsia="Times New Roman" w:hAnsiTheme="majorHAnsi" w:cstheme="majorHAnsi"/>
          <w:color w:val="262626"/>
          <w:sz w:val="20"/>
          <w:szCs w:val="20"/>
        </w:rPr>
      </w:pPr>
      <w:r w:rsidRPr="004E7E1D">
        <w:rPr>
          <w:rFonts w:asciiTheme="majorHAnsi" w:eastAsia="Times New Roman" w:hAnsiTheme="majorHAnsi" w:cstheme="majorHAnsi"/>
          <w:color w:val="262626"/>
          <w:sz w:val="20"/>
          <w:szCs w:val="20"/>
        </w:rPr>
        <w:t xml:space="preserve">Der Trend hin zu größeren Batteriezellen birgt jedoch ein Risiko. Das in den Zellen enthaltene Metall Lithium ist sehr reaktionsfähig und leicht brennbar. Schnellladungen sind ebenso schädlich für die Batterie wie Über- und Unterladungen oder Ladungen bei zu niedrigen Temperaturen. Lithium-Ionen-Batterien sind nur für eine bestimmte Menge an elektrischer Energie ausgelegt. Wird diese Grenze überschritten, kann die Zellchemie degenerieren. Ein instabiler Batteriezustand hat in der Regel eine Überhitzung der Zellen zur Folge. Dieser einmal begonnene Prozess des „Thermal </w:t>
      </w:r>
      <w:proofErr w:type="spellStart"/>
      <w:r w:rsidRPr="004E7E1D">
        <w:rPr>
          <w:rFonts w:asciiTheme="majorHAnsi" w:eastAsia="Times New Roman" w:hAnsiTheme="majorHAnsi" w:cstheme="majorHAnsi"/>
          <w:color w:val="262626"/>
          <w:sz w:val="20"/>
          <w:szCs w:val="20"/>
        </w:rPr>
        <w:t>Runaways</w:t>
      </w:r>
      <w:proofErr w:type="spellEnd"/>
      <w:r w:rsidRPr="004E7E1D">
        <w:rPr>
          <w:rFonts w:asciiTheme="majorHAnsi" w:eastAsia="Times New Roman" w:hAnsiTheme="majorHAnsi" w:cstheme="majorHAnsi"/>
          <w:color w:val="262626"/>
          <w:sz w:val="20"/>
          <w:szCs w:val="20"/>
        </w:rPr>
        <w:t xml:space="preserve">“ kann nicht mehr gestoppt werden. Die Folge sind Kurzschlüsse oder Brände. Mit der Frage, wie man modulfreie Batteriesysteme wirksam gegen Feuer schützen kann, hat sich das amerikanische Klebstoffunternehmen H.B. Fuller intensiv auseinandergesetzt. H.B. Fuller ist jahrzehntelanger </w:t>
      </w:r>
      <w:r w:rsidR="00CE473C">
        <w:rPr>
          <w:rFonts w:asciiTheme="majorHAnsi" w:eastAsia="Times New Roman" w:hAnsiTheme="majorHAnsi" w:cstheme="majorHAnsi"/>
          <w:color w:val="262626"/>
          <w:sz w:val="20"/>
          <w:szCs w:val="20"/>
        </w:rPr>
        <w:t>P</w:t>
      </w:r>
      <w:r w:rsidRPr="004E7E1D">
        <w:rPr>
          <w:rFonts w:asciiTheme="majorHAnsi" w:eastAsia="Times New Roman" w:hAnsiTheme="majorHAnsi" w:cstheme="majorHAnsi"/>
          <w:color w:val="262626"/>
          <w:sz w:val="20"/>
          <w:szCs w:val="20"/>
        </w:rPr>
        <w:t>artner der RUDERER Klebetechnik GmbH und beliefert seit mehr als einem Jahrhundert Branchen wie die Elektrotechnik, Automotive und Transport, Bau und Konstruktion, Medizintechnik, Möbelfertigung sowie die Textil- und Kunststoffverarbeitung.</w:t>
      </w:r>
    </w:p>
    <w:p w14:paraId="4F5500B0" w14:textId="77777777" w:rsidR="004E7E1D" w:rsidRPr="00B20FEF" w:rsidRDefault="004E7E1D" w:rsidP="00B20FEF">
      <w:pPr>
        <w:spacing w:line="264" w:lineRule="auto"/>
        <w:ind w:left="-284"/>
        <w:jc w:val="both"/>
        <w:rPr>
          <w:rFonts w:asciiTheme="majorHAnsi" w:eastAsia="Times New Roman" w:hAnsiTheme="majorHAnsi" w:cstheme="majorHAnsi"/>
          <w:sz w:val="20"/>
          <w:szCs w:val="20"/>
        </w:rPr>
      </w:pPr>
    </w:p>
    <w:p w14:paraId="5AAC499A" w14:textId="6A75334D" w:rsidR="00B20FEF" w:rsidRDefault="004E7E1D" w:rsidP="00B20FEF">
      <w:pPr>
        <w:spacing w:line="264" w:lineRule="auto"/>
        <w:ind w:left="-284"/>
        <w:jc w:val="both"/>
        <w:rPr>
          <w:rFonts w:asciiTheme="majorHAnsi" w:eastAsia="Times New Roman" w:hAnsiTheme="majorHAnsi" w:cstheme="majorHAnsi"/>
          <w:b/>
          <w:bCs/>
          <w:color w:val="262626"/>
          <w:sz w:val="20"/>
          <w:szCs w:val="20"/>
        </w:rPr>
      </w:pPr>
      <w:r w:rsidRPr="004E7E1D">
        <w:rPr>
          <w:rFonts w:asciiTheme="majorHAnsi" w:eastAsia="Times New Roman" w:hAnsiTheme="majorHAnsi" w:cstheme="majorHAnsi"/>
          <w:b/>
          <w:bCs/>
          <w:color w:val="262626"/>
          <w:sz w:val="20"/>
          <w:szCs w:val="20"/>
        </w:rPr>
        <w:t>Mehr Batteriesicherheit durch bahnbrechenden Batterieschaum</w:t>
      </w:r>
    </w:p>
    <w:p w14:paraId="3E7F5B8A" w14:textId="77777777" w:rsidR="004E7E1D" w:rsidRPr="00B20FEF" w:rsidRDefault="004E7E1D" w:rsidP="00B20FEF">
      <w:pPr>
        <w:spacing w:line="264" w:lineRule="auto"/>
        <w:ind w:left="-284"/>
        <w:jc w:val="both"/>
        <w:rPr>
          <w:rFonts w:asciiTheme="majorHAnsi" w:eastAsia="Times New Roman" w:hAnsiTheme="majorHAnsi" w:cstheme="majorHAnsi"/>
          <w:b/>
          <w:bCs/>
          <w:color w:val="262626"/>
          <w:sz w:val="20"/>
          <w:szCs w:val="20"/>
        </w:rPr>
      </w:pPr>
    </w:p>
    <w:p w14:paraId="27ACEDE4" w14:textId="42E7C7CD" w:rsidR="00B20FEF" w:rsidRDefault="004E7E1D" w:rsidP="00B20FEF">
      <w:pPr>
        <w:spacing w:line="264" w:lineRule="auto"/>
        <w:ind w:left="-284"/>
        <w:jc w:val="both"/>
        <w:rPr>
          <w:rFonts w:asciiTheme="majorHAnsi" w:eastAsia="Times New Roman" w:hAnsiTheme="majorHAnsi" w:cstheme="majorHAnsi"/>
          <w:color w:val="262626"/>
          <w:sz w:val="20"/>
          <w:szCs w:val="20"/>
        </w:rPr>
      </w:pPr>
      <w:r w:rsidRPr="004E7E1D">
        <w:rPr>
          <w:rFonts w:asciiTheme="majorHAnsi" w:eastAsia="Times New Roman" w:hAnsiTheme="majorHAnsi" w:cstheme="majorHAnsi"/>
          <w:color w:val="262626"/>
          <w:sz w:val="20"/>
          <w:szCs w:val="20"/>
        </w:rPr>
        <w:t xml:space="preserve">Aufgrund der immer höheren Ansprüche an elektrische Fahrzeuge arbeitet H.B. Fuller kontinuierlich daran, die Sicherheit von Batterien durch die Optimierung seiner Kleb- und Dichtstoffe zu verbessern. Der von H.B. Fuller speziell für </w:t>
      </w:r>
      <w:r w:rsidR="00CE473C">
        <w:rPr>
          <w:rFonts w:asciiTheme="majorHAnsi" w:eastAsia="Times New Roman" w:hAnsiTheme="majorHAnsi" w:cstheme="majorHAnsi"/>
          <w:color w:val="262626"/>
          <w:sz w:val="20"/>
          <w:szCs w:val="20"/>
        </w:rPr>
        <w:t>B</w:t>
      </w:r>
      <w:r w:rsidRPr="004E7E1D">
        <w:rPr>
          <w:rFonts w:asciiTheme="majorHAnsi" w:eastAsia="Times New Roman" w:hAnsiTheme="majorHAnsi" w:cstheme="majorHAnsi"/>
          <w:color w:val="262626"/>
          <w:sz w:val="20"/>
          <w:szCs w:val="20"/>
        </w:rPr>
        <w:t xml:space="preserve">atterien entwickelte und patentierte Batterieschaum EV PROTECT 4006 SFR E darf hierbei geradezu als bahnbrechend bezeichnet werden. Dieser Zweikomponenten-Polyurethanschaum hat eine sehr niedrige Dichte. Er bietet Batteriekonstrukteuren die Möglichkeit, die Leistungsdichte ihres Moduls zu erhöhen und gleichzeitig die Ausbreitung von Wärme zu hemmen. Der Schaum wird direkt zwischen die Batteriezellen gegeben, </w:t>
      </w:r>
      <w:r w:rsidR="00CE473C">
        <w:rPr>
          <w:rFonts w:asciiTheme="majorHAnsi" w:eastAsia="Times New Roman" w:hAnsiTheme="majorHAnsi" w:cstheme="majorHAnsi"/>
          <w:color w:val="262626"/>
          <w:sz w:val="20"/>
          <w:szCs w:val="20"/>
        </w:rPr>
        <w:t>dort</w:t>
      </w:r>
      <w:r w:rsidRPr="004E7E1D">
        <w:rPr>
          <w:rFonts w:asciiTheme="majorHAnsi" w:eastAsia="Times New Roman" w:hAnsiTheme="majorHAnsi" w:cstheme="majorHAnsi"/>
          <w:color w:val="262626"/>
          <w:sz w:val="20"/>
          <w:szCs w:val="20"/>
        </w:rPr>
        <w:t xml:space="preserve"> verhindert</w:t>
      </w:r>
      <w:r w:rsidR="00CE473C">
        <w:rPr>
          <w:rFonts w:asciiTheme="majorHAnsi" w:eastAsia="Times New Roman" w:hAnsiTheme="majorHAnsi" w:cstheme="majorHAnsi"/>
          <w:color w:val="262626"/>
          <w:sz w:val="20"/>
          <w:szCs w:val="20"/>
        </w:rPr>
        <w:t xml:space="preserve"> er</w:t>
      </w:r>
      <w:r w:rsidRPr="004E7E1D">
        <w:rPr>
          <w:rFonts w:asciiTheme="majorHAnsi" w:eastAsia="Times New Roman" w:hAnsiTheme="majorHAnsi" w:cstheme="majorHAnsi"/>
          <w:color w:val="262626"/>
          <w:sz w:val="20"/>
          <w:szCs w:val="20"/>
        </w:rPr>
        <w:t xml:space="preserve">, dass eine in Brand geratene Zelle die Nachbarzellen entzündet. Auf diese Weise kann eine Überhitzung der Batterie (Thermal Runaway) gar nicht erst entstehen. Das gilt </w:t>
      </w:r>
      <w:proofErr w:type="gramStart"/>
      <w:r w:rsidRPr="004E7E1D">
        <w:rPr>
          <w:rFonts w:asciiTheme="majorHAnsi" w:eastAsia="Times New Roman" w:hAnsiTheme="majorHAnsi" w:cstheme="majorHAnsi"/>
          <w:color w:val="262626"/>
          <w:sz w:val="20"/>
          <w:szCs w:val="20"/>
        </w:rPr>
        <w:t>natürlich umso</w:t>
      </w:r>
      <w:proofErr w:type="gramEnd"/>
      <w:r w:rsidRPr="004E7E1D">
        <w:rPr>
          <w:rFonts w:asciiTheme="majorHAnsi" w:eastAsia="Times New Roman" w:hAnsiTheme="majorHAnsi" w:cstheme="majorHAnsi"/>
          <w:color w:val="262626"/>
          <w:sz w:val="20"/>
          <w:szCs w:val="20"/>
        </w:rPr>
        <w:t xml:space="preserve"> mehr für damit verbundene weitere Reaktionen (thermische Propagation) wie Entzündungen oder Explosionen. EV </w:t>
      </w:r>
      <w:r w:rsidR="00CE473C">
        <w:rPr>
          <w:rFonts w:asciiTheme="majorHAnsi" w:eastAsia="Times New Roman" w:hAnsiTheme="majorHAnsi" w:cstheme="majorHAnsi"/>
          <w:color w:val="262626"/>
          <w:sz w:val="20"/>
          <w:szCs w:val="20"/>
        </w:rPr>
        <w:t>PROTECT</w:t>
      </w:r>
      <w:r w:rsidRPr="004E7E1D">
        <w:rPr>
          <w:rFonts w:asciiTheme="majorHAnsi" w:eastAsia="Times New Roman" w:hAnsiTheme="majorHAnsi" w:cstheme="majorHAnsi"/>
          <w:color w:val="262626"/>
          <w:sz w:val="20"/>
          <w:szCs w:val="20"/>
        </w:rPr>
        <w:t xml:space="preserve"> 4006 SFR E minimiert zugleich die Gewichtsbelastung von Batteriemodulen, absorbiert äußere Umwelteinflüsse und reduziert Stöße, Lärm und Vibrationen. Fahrzeuge</w:t>
      </w:r>
      <w:r w:rsidR="00CE473C">
        <w:rPr>
          <w:rFonts w:asciiTheme="majorHAnsi" w:eastAsia="Times New Roman" w:hAnsiTheme="majorHAnsi" w:cstheme="majorHAnsi"/>
          <w:color w:val="262626"/>
          <w:sz w:val="20"/>
          <w:szCs w:val="20"/>
        </w:rPr>
        <w:t xml:space="preserve"> und Geräte</w:t>
      </w:r>
      <w:r w:rsidRPr="004E7E1D">
        <w:rPr>
          <w:rFonts w:asciiTheme="majorHAnsi" w:eastAsia="Times New Roman" w:hAnsiTheme="majorHAnsi" w:cstheme="majorHAnsi"/>
          <w:color w:val="262626"/>
          <w:sz w:val="20"/>
          <w:szCs w:val="20"/>
        </w:rPr>
        <w:t xml:space="preserve">, die mit EV PROTECT 4006 SFR E ausgestattet sind, bieten ihren Insassen </w:t>
      </w:r>
      <w:r w:rsidR="00CE473C">
        <w:rPr>
          <w:rFonts w:asciiTheme="majorHAnsi" w:eastAsia="Times New Roman" w:hAnsiTheme="majorHAnsi" w:cstheme="majorHAnsi"/>
          <w:color w:val="262626"/>
          <w:sz w:val="20"/>
          <w:szCs w:val="20"/>
        </w:rPr>
        <w:t xml:space="preserve">bzw. Nutzern </w:t>
      </w:r>
      <w:r w:rsidRPr="004E7E1D">
        <w:rPr>
          <w:rFonts w:asciiTheme="majorHAnsi" w:eastAsia="Times New Roman" w:hAnsiTheme="majorHAnsi" w:cstheme="majorHAnsi"/>
          <w:color w:val="262626"/>
          <w:sz w:val="20"/>
          <w:szCs w:val="20"/>
        </w:rPr>
        <w:t>absolute Sicherheit.</w:t>
      </w:r>
    </w:p>
    <w:p w14:paraId="01C39F23" w14:textId="77777777" w:rsidR="004E7E1D" w:rsidRPr="00B20FEF" w:rsidRDefault="004E7E1D" w:rsidP="00B20FEF">
      <w:pPr>
        <w:spacing w:line="264" w:lineRule="auto"/>
        <w:ind w:left="-284"/>
        <w:jc w:val="both"/>
        <w:rPr>
          <w:rFonts w:asciiTheme="majorHAnsi" w:eastAsia="Times New Roman" w:hAnsiTheme="majorHAnsi" w:cstheme="majorHAnsi"/>
          <w:color w:val="262626"/>
          <w:sz w:val="20"/>
          <w:szCs w:val="20"/>
        </w:rPr>
      </w:pPr>
    </w:p>
    <w:p w14:paraId="16DA859A" w14:textId="4E81798E" w:rsidR="00B20FEF" w:rsidRDefault="004E7E1D" w:rsidP="00B20FEF">
      <w:pPr>
        <w:spacing w:line="264" w:lineRule="auto"/>
        <w:ind w:left="-284"/>
        <w:jc w:val="both"/>
        <w:rPr>
          <w:rFonts w:asciiTheme="majorHAnsi" w:eastAsia="Times New Roman" w:hAnsiTheme="majorHAnsi" w:cstheme="majorHAnsi"/>
          <w:b/>
          <w:bCs/>
          <w:color w:val="262626"/>
          <w:sz w:val="20"/>
          <w:szCs w:val="20"/>
        </w:rPr>
      </w:pPr>
      <w:r w:rsidRPr="004E7E1D">
        <w:rPr>
          <w:rFonts w:asciiTheme="majorHAnsi" w:eastAsia="Times New Roman" w:hAnsiTheme="majorHAnsi" w:cstheme="majorHAnsi"/>
          <w:b/>
          <w:bCs/>
          <w:color w:val="262626"/>
          <w:sz w:val="20"/>
          <w:szCs w:val="20"/>
        </w:rPr>
        <w:t>Innovative Klebstoff-Konzepte für Batteriekonstrukteure</w:t>
      </w:r>
    </w:p>
    <w:p w14:paraId="0BDE5D50" w14:textId="77777777" w:rsidR="004E7E1D" w:rsidRPr="00B20FEF" w:rsidRDefault="004E7E1D" w:rsidP="00B20FEF">
      <w:pPr>
        <w:spacing w:line="264" w:lineRule="auto"/>
        <w:ind w:left="-284"/>
        <w:jc w:val="both"/>
        <w:rPr>
          <w:rFonts w:asciiTheme="majorHAnsi" w:eastAsia="Times New Roman" w:hAnsiTheme="majorHAnsi" w:cstheme="majorHAnsi"/>
          <w:b/>
          <w:bCs/>
          <w:color w:val="262626"/>
          <w:sz w:val="20"/>
          <w:szCs w:val="20"/>
        </w:rPr>
      </w:pPr>
    </w:p>
    <w:p w14:paraId="4A8BB4D3" w14:textId="6409B3F2" w:rsidR="00B20FEF" w:rsidRPr="00B20FEF" w:rsidRDefault="004E7E1D" w:rsidP="00B20FEF">
      <w:pPr>
        <w:spacing w:line="264" w:lineRule="auto"/>
        <w:ind w:left="-284"/>
        <w:jc w:val="both"/>
        <w:rPr>
          <w:rFonts w:asciiTheme="majorHAnsi" w:eastAsia="Times New Roman" w:hAnsiTheme="majorHAnsi" w:cstheme="majorHAnsi"/>
          <w:color w:val="262626"/>
          <w:sz w:val="20"/>
          <w:szCs w:val="20"/>
        </w:rPr>
      </w:pPr>
      <w:r w:rsidRPr="004E7E1D">
        <w:rPr>
          <w:rFonts w:asciiTheme="majorHAnsi" w:eastAsia="Times New Roman" w:hAnsiTheme="majorHAnsi" w:cstheme="majorHAnsi"/>
          <w:color w:val="262626"/>
          <w:sz w:val="20"/>
          <w:szCs w:val="20"/>
        </w:rPr>
        <w:t>Batterien</w:t>
      </w:r>
      <w:r w:rsidR="00CE473C">
        <w:rPr>
          <w:rFonts w:asciiTheme="majorHAnsi" w:eastAsia="Times New Roman" w:hAnsiTheme="majorHAnsi" w:cstheme="majorHAnsi"/>
          <w:color w:val="262626"/>
          <w:sz w:val="20"/>
          <w:szCs w:val="20"/>
        </w:rPr>
        <w:t xml:space="preserve"> werden</w:t>
      </w:r>
      <w:r w:rsidRPr="004E7E1D">
        <w:rPr>
          <w:rFonts w:asciiTheme="majorHAnsi" w:eastAsia="Times New Roman" w:hAnsiTheme="majorHAnsi" w:cstheme="majorHAnsi"/>
          <w:color w:val="262626"/>
          <w:sz w:val="20"/>
          <w:szCs w:val="20"/>
        </w:rPr>
        <w:t xml:space="preserve"> auch als Energiespeichersysteme (Energy Storage Systems) genutzt und für viele andere Geräte benötigt</w:t>
      </w:r>
      <w:r w:rsidR="00CE473C">
        <w:rPr>
          <w:rFonts w:asciiTheme="majorHAnsi" w:eastAsia="Times New Roman" w:hAnsiTheme="majorHAnsi" w:cstheme="majorHAnsi"/>
          <w:color w:val="262626"/>
          <w:sz w:val="20"/>
          <w:szCs w:val="20"/>
        </w:rPr>
        <w:t xml:space="preserve"> </w:t>
      </w:r>
      <w:r w:rsidRPr="004E7E1D">
        <w:rPr>
          <w:rFonts w:asciiTheme="majorHAnsi" w:eastAsia="Times New Roman" w:hAnsiTheme="majorHAnsi" w:cstheme="majorHAnsi"/>
          <w:color w:val="262626"/>
          <w:sz w:val="20"/>
          <w:szCs w:val="20"/>
        </w:rPr>
        <w:t xml:space="preserve">– u.a. für Displays, E-Bikes, E-Motorräder, Kameramodule, Rasenmäher, Sensoren, Smart </w:t>
      </w:r>
      <w:proofErr w:type="spellStart"/>
      <w:r w:rsidRPr="004E7E1D">
        <w:rPr>
          <w:rFonts w:asciiTheme="majorHAnsi" w:eastAsia="Times New Roman" w:hAnsiTheme="majorHAnsi" w:cstheme="majorHAnsi"/>
          <w:color w:val="262626"/>
          <w:sz w:val="20"/>
          <w:szCs w:val="20"/>
        </w:rPr>
        <w:t>Surfaces</w:t>
      </w:r>
      <w:proofErr w:type="spellEnd"/>
      <w:r w:rsidRPr="004E7E1D">
        <w:rPr>
          <w:rFonts w:asciiTheme="majorHAnsi" w:eastAsia="Times New Roman" w:hAnsiTheme="majorHAnsi" w:cstheme="majorHAnsi"/>
          <w:color w:val="262626"/>
          <w:sz w:val="20"/>
          <w:szCs w:val="20"/>
        </w:rPr>
        <w:t>, Staubsaugerroboter und Küchenmaschinen</w:t>
      </w:r>
      <w:r w:rsidR="00CE473C">
        <w:rPr>
          <w:rFonts w:asciiTheme="majorHAnsi" w:eastAsia="Times New Roman" w:hAnsiTheme="majorHAnsi" w:cstheme="majorHAnsi"/>
          <w:color w:val="262626"/>
          <w:sz w:val="20"/>
          <w:szCs w:val="20"/>
        </w:rPr>
        <w:t>.</w:t>
      </w:r>
      <w:r w:rsidRPr="004E7E1D">
        <w:rPr>
          <w:rFonts w:asciiTheme="majorHAnsi" w:eastAsia="Times New Roman" w:hAnsiTheme="majorHAnsi" w:cstheme="majorHAnsi"/>
          <w:color w:val="262626"/>
          <w:sz w:val="20"/>
          <w:szCs w:val="20"/>
        </w:rPr>
        <w:t xml:space="preserve"> </w:t>
      </w:r>
      <w:r w:rsidR="00CE473C">
        <w:rPr>
          <w:rFonts w:asciiTheme="majorHAnsi" w:eastAsia="Times New Roman" w:hAnsiTheme="majorHAnsi" w:cstheme="majorHAnsi"/>
          <w:color w:val="262626"/>
          <w:sz w:val="20"/>
          <w:szCs w:val="20"/>
        </w:rPr>
        <w:t>F</w:t>
      </w:r>
      <w:r w:rsidRPr="004E7E1D">
        <w:rPr>
          <w:rFonts w:asciiTheme="majorHAnsi" w:eastAsia="Times New Roman" w:hAnsiTheme="majorHAnsi" w:cstheme="majorHAnsi"/>
          <w:color w:val="262626"/>
          <w:sz w:val="20"/>
          <w:szCs w:val="20"/>
        </w:rPr>
        <w:t xml:space="preserve">ür die Konstruktion </w:t>
      </w:r>
      <w:r w:rsidR="00CE473C">
        <w:rPr>
          <w:rFonts w:asciiTheme="majorHAnsi" w:eastAsia="Times New Roman" w:hAnsiTheme="majorHAnsi" w:cstheme="majorHAnsi"/>
          <w:color w:val="262626"/>
          <w:sz w:val="20"/>
          <w:szCs w:val="20"/>
        </w:rPr>
        <w:t>der</w:t>
      </w:r>
      <w:r w:rsidRPr="004E7E1D">
        <w:rPr>
          <w:rFonts w:asciiTheme="majorHAnsi" w:eastAsia="Times New Roman" w:hAnsiTheme="majorHAnsi" w:cstheme="majorHAnsi"/>
          <w:color w:val="262626"/>
          <w:sz w:val="20"/>
          <w:szCs w:val="20"/>
        </w:rPr>
        <w:t xml:space="preserve"> Batterien</w:t>
      </w:r>
      <w:r w:rsidR="00CE473C">
        <w:rPr>
          <w:rFonts w:asciiTheme="majorHAnsi" w:eastAsia="Times New Roman" w:hAnsiTheme="majorHAnsi" w:cstheme="majorHAnsi"/>
          <w:color w:val="262626"/>
          <w:sz w:val="20"/>
          <w:szCs w:val="20"/>
        </w:rPr>
        <w:t xml:space="preserve"> bietet H.B. Fuller</w:t>
      </w:r>
      <w:r w:rsidRPr="004E7E1D">
        <w:rPr>
          <w:rFonts w:asciiTheme="majorHAnsi" w:eastAsia="Times New Roman" w:hAnsiTheme="majorHAnsi" w:cstheme="majorHAnsi"/>
          <w:color w:val="262626"/>
          <w:sz w:val="20"/>
          <w:szCs w:val="20"/>
        </w:rPr>
        <w:t xml:space="preserve"> viele weitere Kleb- und Dichtstoffe. Unter der Reihe EV BOND, EV SEAL, EV THERM und EV PROTECT sind alle Hochleistungsprodukte gebündelt, die bereits erfolgreich in der Batteriefertigung zum Einsatz kommen. So sind unter dem Begriff Bonding (Kleben) alle Kleb- und Dichtstoffe zusammengefasst, die für diverse Anwendungen beim Montieren von Batteriemodulen und Batteriepacks in Frage kommen. In die Bonding-Reihe fällt beispielsweise der hochfeste und elastische 2-K PUR-Klebstoff EV BOND 300. Mit ihm lassen sich „</w:t>
      </w:r>
      <w:proofErr w:type="spellStart"/>
      <w:r w:rsidRPr="004E7E1D">
        <w:rPr>
          <w:rFonts w:asciiTheme="majorHAnsi" w:eastAsia="Times New Roman" w:hAnsiTheme="majorHAnsi" w:cstheme="majorHAnsi"/>
          <w:color w:val="262626"/>
          <w:sz w:val="20"/>
          <w:szCs w:val="20"/>
        </w:rPr>
        <w:t>cell</w:t>
      </w:r>
      <w:proofErr w:type="spellEnd"/>
      <w:r w:rsidRPr="004E7E1D">
        <w:rPr>
          <w:rFonts w:asciiTheme="majorHAnsi" w:eastAsia="Times New Roman" w:hAnsiTheme="majorHAnsi" w:cstheme="majorHAnsi"/>
          <w:color w:val="262626"/>
          <w:sz w:val="20"/>
          <w:szCs w:val="20"/>
        </w:rPr>
        <w:t>-</w:t>
      </w:r>
      <w:proofErr w:type="spellStart"/>
      <w:r w:rsidRPr="004E7E1D">
        <w:rPr>
          <w:rFonts w:asciiTheme="majorHAnsi" w:eastAsia="Times New Roman" w:hAnsiTheme="majorHAnsi" w:cstheme="majorHAnsi"/>
          <w:color w:val="262626"/>
          <w:sz w:val="20"/>
          <w:szCs w:val="20"/>
        </w:rPr>
        <w:t>to</w:t>
      </w:r>
      <w:proofErr w:type="spellEnd"/>
      <w:r w:rsidRPr="004E7E1D">
        <w:rPr>
          <w:rFonts w:asciiTheme="majorHAnsi" w:eastAsia="Times New Roman" w:hAnsiTheme="majorHAnsi" w:cstheme="majorHAnsi"/>
          <w:color w:val="262626"/>
          <w:sz w:val="20"/>
          <w:szCs w:val="20"/>
        </w:rPr>
        <w:t xml:space="preserve">-module“-Konzepte ebenso hervorragend befestigen wie MICA- oder EMI Folien. Unter den Bereich </w:t>
      </w:r>
      <w:proofErr w:type="spellStart"/>
      <w:r w:rsidRPr="004E7E1D">
        <w:rPr>
          <w:rFonts w:asciiTheme="majorHAnsi" w:eastAsia="Times New Roman" w:hAnsiTheme="majorHAnsi" w:cstheme="majorHAnsi"/>
          <w:color w:val="262626"/>
          <w:sz w:val="20"/>
          <w:szCs w:val="20"/>
        </w:rPr>
        <w:t>Protection</w:t>
      </w:r>
      <w:proofErr w:type="spellEnd"/>
      <w:r w:rsidRPr="004E7E1D">
        <w:rPr>
          <w:rFonts w:asciiTheme="majorHAnsi" w:eastAsia="Times New Roman" w:hAnsiTheme="majorHAnsi" w:cstheme="majorHAnsi"/>
          <w:color w:val="262626"/>
          <w:sz w:val="20"/>
          <w:szCs w:val="20"/>
        </w:rPr>
        <w:t xml:space="preserve"> (Schutz) fallen alle Produkte, die die Sicherheit von Batterien erhöhen. Sie vergießen, verkapseln, beschichten das Batteriegehäuse crashfest, schützen es zu 100 Prozent vor Feuchtigkeit oder verhindern das Ausbreiten eines Brandes wie der oben erwähnte Batterieschaum EV PROTECT 4006 SFR E. Im Bereich </w:t>
      </w:r>
      <w:proofErr w:type="spellStart"/>
      <w:r w:rsidRPr="004E7E1D">
        <w:rPr>
          <w:rFonts w:asciiTheme="majorHAnsi" w:eastAsia="Times New Roman" w:hAnsiTheme="majorHAnsi" w:cstheme="majorHAnsi"/>
          <w:color w:val="262626"/>
          <w:sz w:val="20"/>
          <w:szCs w:val="20"/>
        </w:rPr>
        <w:t>Sealing</w:t>
      </w:r>
      <w:proofErr w:type="spellEnd"/>
      <w:r w:rsidRPr="004E7E1D">
        <w:rPr>
          <w:rFonts w:asciiTheme="majorHAnsi" w:eastAsia="Times New Roman" w:hAnsiTheme="majorHAnsi" w:cstheme="majorHAnsi"/>
          <w:color w:val="262626"/>
          <w:sz w:val="20"/>
          <w:szCs w:val="20"/>
        </w:rPr>
        <w:t xml:space="preserve"> (Abdichten) geht es um flüssige Dichtmassen, Abdichtungen, Flanschdichtungen sowie Form-in-Place-Dichtungslösungen (FIP). Speziell für das Abdichten von Batterien hat H.B. Fuller den EV SEAL 200 entwickelt. Eine wiederablösbare Dichtung ist der 1-K Hotmelt EV SEAL 500. Ein thermisch leitfähiger Klebstoff ist der MMA Strukturklebstoff EV THERM 420, der unter den Bereich Thermal Management </w:t>
      </w:r>
      <w:r w:rsidRPr="004E7E1D">
        <w:rPr>
          <w:rFonts w:asciiTheme="majorHAnsi" w:eastAsia="Times New Roman" w:hAnsiTheme="majorHAnsi" w:cstheme="majorHAnsi"/>
          <w:color w:val="262626"/>
          <w:sz w:val="20"/>
          <w:szCs w:val="20"/>
        </w:rPr>
        <w:lastRenderedPageBreak/>
        <w:t>(Wärmemanagement) fällt und die Wärme von Batterien wegtreibt. Insbesondere beim Cold-Plate-</w:t>
      </w:r>
      <w:proofErr w:type="spellStart"/>
      <w:r w:rsidRPr="004E7E1D">
        <w:rPr>
          <w:rFonts w:asciiTheme="majorHAnsi" w:eastAsia="Times New Roman" w:hAnsiTheme="majorHAnsi" w:cstheme="majorHAnsi"/>
          <w:color w:val="262626"/>
          <w:sz w:val="20"/>
          <w:szCs w:val="20"/>
        </w:rPr>
        <w:t>Bonden</w:t>
      </w:r>
      <w:proofErr w:type="spellEnd"/>
      <w:r w:rsidRPr="004E7E1D">
        <w:rPr>
          <w:rFonts w:asciiTheme="majorHAnsi" w:eastAsia="Times New Roman" w:hAnsiTheme="majorHAnsi" w:cstheme="majorHAnsi"/>
          <w:color w:val="262626"/>
          <w:sz w:val="20"/>
          <w:szCs w:val="20"/>
        </w:rPr>
        <w:t>, wo Batteriezellen auf eine Kühlplatte geklebt werden, bietet dieser Klebstoff eine hohe Durchschlagsfestigkeit.</w:t>
      </w:r>
    </w:p>
    <w:p w14:paraId="61CD1904" w14:textId="77777777" w:rsidR="005947EA" w:rsidRDefault="005947EA" w:rsidP="00B20FEF">
      <w:pPr>
        <w:spacing w:line="264" w:lineRule="auto"/>
        <w:ind w:left="-284"/>
        <w:jc w:val="both"/>
        <w:rPr>
          <w:rFonts w:asciiTheme="majorHAnsi" w:eastAsia="Times New Roman" w:hAnsiTheme="majorHAnsi" w:cstheme="majorHAnsi"/>
          <w:b/>
          <w:bCs/>
          <w:color w:val="262626"/>
          <w:sz w:val="20"/>
          <w:szCs w:val="20"/>
        </w:rPr>
      </w:pPr>
    </w:p>
    <w:p w14:paraId="0BC57E49" w14:textId="15885817" w:rsidR="00B20FEF" w:rsidRDefault="004E7E1D" w:rsidP="00B20FEF">
      <w:pPr>
        <w:spacing w:line="264" w:lineRule="auto"/>
        <w:ind w:left="-284"/>
        <w:jc w:val="both"/>
        <w:rPr>
          <w:rFonts w:asciiTheme="majorHAnsi" w:eastAsia="Times New Roman" w:hAnsiTheme="majorHAnsi" w:cstheme="majorHAnsi"/>
          <w:b/>
          <w:bCs/>
          <w:color w:val="262626"/>
          <w:sz w:val="20"/>
          <w:szCs w:val="20"/>
        </w:rPr>
      </w:pPr>
      <w:r w:rsidRPr="004E7E1D">
        <w:rPr>
          <w:rFonts w:asciiTheme="majorHAnsi" w:eastAsia="Times New Roman" w:hAnsiTheme="majorHAnsi" w:cstheme="majorHAnsi"/>
          <w:b/>
          <w:bCs/>
          <w:color w:val="262626"/>
          <w:sz w:val="20"/>
          <w:szCs w:val="20"/>
        </w:rPr>
        <w:t>Die volle Leistung ohne Kurzschlüsse</w:t>
      </w:r>
    </w:p>
    <w:p w14:paraId="12479B1E" w14:textId="77777777" w:rsidR="004E7E1D" w:rsidRPr="00B20FEF" w:rsidRDefault="004E7E1D" w:rsidP="00B20FEF">
      <w:pPr>
        <w:spacing w:line="264" w:lineRule="auto"/>
        <w:ind w:left="-284"/>
        <w:jc w:val="both"/>
        <w:rPr>
          <w:rFonts w:asciiTheme="majorHAnsi" w:eastAsia="Times New Roman" w:hAnsiTheme="majorHAnsi" w:cstheme="majorHAnsi"/>
          <w:b/>
          <w:bCs/>
          <w:color w:val="262626"/>
          <w:sz w:val="20"/>
          <w:szCs w:val="20"/>
        </w:rPr>
      </w:pPr>
    </w:p>
    <w:p w14:paraId="0333ABC3" w14:textId="03AE0105" w:rsidR="00B20FEF" w:rsidRDefault="004E7E1D" w:rsidP="00B20FEF">
      <w:pPr>
        <w:spacing w:line="264" w:lineRule="auto"/>
        <w:ind w:left="-284"/>
        <w:jc w:val="both"/>
        <w:rPr>
          <w:rFonts w:asciiTheme="majorHAnsi" w:eastAsia="Times New Roman" w:hAnsiTheme="majorHAnsi" w:cstheme="majorHAnsi"/>
          <w:color w:val="262626"/>
          <w:sz w:val="20"/>
          <w:szCs w:val="20"/>
        </w:rPr>
      </w:pPr>
      <w:r w:rsidRPr="004E7E1D">
        <w:rPr>
          <w:rFonts w:asciiTheme="majorHAnsi" w:eastAsia="Times New Roman" w:hAnsiTheme="majorHAnsi" w:cstheme="majorHAnsi"/>
          <w:color w:val="262626"/>
          <w:sz w:val="20"/>
          <w:szCs w:val="20"/>
        </w:rPr>
        <w:t xml:space="preserve">Mit seinen innovativen Klebstoffen schützt und sichert H.B. Fuller Batterien im Hochvoltbereich vor mechanischer Beschädigung, Überhitzung, Kurzschluss und Akku-Brand. Letzteres sollte unbedingt vermieden werden, da Lithium-Ionen-Batterien im Brandfall eine hohe thermische Energie freisetzen und toxische Rauchgase entwickeln. Die Schlagfestigkeit und der thermische Runaway-Schutz von Kleb- und Dichtstoffen ist daher ein entscheidender Sicherheitsfaktor in der Batterie-Konstruktion. Aber auch die komplexe Geometrie der Zellen erfordert multifunktionale Hochleistungsprodukte, die für ausreichend Stabilität und Langlebigkeit sorgen. Um Klebstoffe in Produktionsprozessen in einer möglichst kurzen Zykluszeit auftragen zu können, müssen Dosierleistung und Geschwindigkeit so verknüpft sein, dass ein gleichmäßiger Klebstoffauftrag möglich ist. All das gewährleisten die Kleb- und Dichtstoffe von </w:t>
      </w:r>
      <w:r w:rsidR="00CE473C">
        <w:rPr>
          <w:rFonts w:asciiTheme="majorHAnsi" w:eastAsia="Times New Roman" w:hAnsiTheme="majorHAnsi" w:cstheme="majorHAnsi"/>
          <w:color w:val="262626"/>
          <w:sz w:val="20"/>
          <w:szCs w:val="20"/>
        </w:rPr>
        <w:t xml:space="preserve">RUDERER in Zusammenarbeit mit </w:t>
      </w:r>
      <w:r w:rsidRPr="004E7E1D">
        <w:rPr>
          <w:rFonts w:asciiTheme="majorHAnsi" w:eastAsia="Times New Roman" w:hAnsiTheme="majorHAnsi" w:cstheme="majorHAnsi"/>
          <w:color w:val="262626"/>
          <w:sz w:val="20"/>
          <w:szCs w:val="20"/>
        </w:rPr>
        <w:t xml:space="preserve">H.B. Fuller. Sie lassen sich automatisch dosieren und optimieren mit ihrer geplanten Aushärtung jeden Produktionsprozess. Ob beim Abdichten und Kleben modularer Batteriekonzepte oder ganzer Batteriepacks – die maßgeschneiderten Speziallösungen von </w:t>
      </w:r>
      <w:r w:rsidR="00CE473C">
        <w:rPr>
          <w:rFonts w:asciiTheme="majorHAnsi" w:eastAsia="Times New Roman" w:hAnsiTheme="majorHAnsi" w:cstheme="majorHAnsi"/>
          <w:color w:val="262626"/>
          <w:sz w:val="20"/>
          <w:szCs w:val="20"/>
        </w:rPr>
        <w:t>RUDERER</w:t>
      </w:r>
      <w:r w:rsidRPr="004E7E1D">
        <w:rPr>
          <w:rFonts w:asciiTheme="majorHAnsi" w:eastAsia="Times New Roman" w:hAnsiTheme="majorHAnsi" w:cstheme="majorHAnsi"/>
          <w:color w:val="262626"/>
          <w:sz w:val="20"/>
          <w:szCs w:val="20"/>
        </w:rPr>
        <w:t xml:space="preserve"> sind regelrechte Senkrechtstarter, die Kontaminationen und mögliche Fehlfunktionen einer Batterie dauerhaft unterbinden und deren Sicherheit langfristig maximieren.</w:t>
      </w:r>
    </w:p>
    <w:p w14:paraId="648F03AF" w14:textId="2425ECAA" w:rsidR="000B5ED8" w:rsidRPr="004524F2" w:rsidRDefault="000B5ED8" w:rsidP="00B13433">
      <w:pPr>
        <w:spacing w:line="264" w:lineRule="auto"/>
        <w:jc w:val="both"/>
        <w:rPr>
          <w:rFonts w:asciiTheme="majorHAnsi" w:eastAsia="Times New Roman" w:hAnsiTheme="majorHAnsi" w:cstheme="majorHAnsi"/>
          <w:color w:val="262626"/>
          <w:sz w:val="20"/>
          <w:szCs w:val="20"/>
        </w:rPr>
      </w:pPr>
    </w:p>
    <w:p w14:paraId="18D8D79B" w14:textId="77777777" w:rsidR="0079748D" w:rsidRDefault="004524F2" w:rsidP="0079748D">
      <w:pPr>
        <w:spacing w:line="264" w:lineRule="auto"/>
        <w:ind w:left="-284"/>
        <w:jc w:val="both"/>
        <w:rPr>
          <w:rFonts w:asciiTheme="majorHAnsi" w:hAnsiTheme="majorHAnsi" w:cstheme="majorHAnsi"/>
          <w:bCs/>
          <w:sz w:val="20"/>
          <w:szCs w:val="20"/>
        </w:rPr>
      </w:pPr>
      <w:r w:rsidRPr="004524F2">
        <w:rPr>
          <w:rFonts w:asciiTheme="majorHAnsi" w:hAnsiTheme="majorHAnsi" w:cstheme="majorHAnsi"/>
          <w:bCs/>
          <w:sz w:val="20"/>
          <w:szCs w:val="20"/>
        </w:rPr>
        <w:t xml:space="preserve">Weitere Informationen online unter </w:t>
      </w:r>
      <w:hyperlink r:id="rId8" w:history="1">
        <w:r w:rsidRPr="004524F2">
          <w:rPr>
            <w:rStyle w:val="Hyperlink"/>
            <w:rFonts w:asciiTheme="majorHAnsi" w:hAnsiTheme="majorHAnsi" w:cstheme="majorHAnsi"/>
            <w:bCs/>
            <w:sz w:val="20"/>
            <w:szCs w:val="20"/>
          </w:rPr>
          <w:t>www.ruderer.de</w:t>
        </w:r>
      </w:hyperlink>
      <w:r w:rsidRPr="004524F2">
        <w:rPr>
          <w:rFonts w:asciiTheme="majorHAnsi" w:hAnsiTheme="majorHAnsi" w:cstheme="majorHAnsi"/>
          <w:bCs/>
          <w:sz w:val="20"/>
          <w:szCs w:val="20"/>
        </w:rPr>
        <w:t xml:space="preserve"> </w:t>
      </w:r>
    </w:p>
    <w:p w14:paraId="4F7B8C04" w14:textId="77777777" w:rsidR="0079748D" w:rsidRDefault="0079748D" w:rsidP="0079748D">
      <w:pPr>
        <w:spacing w:line="264" w:lineRule="auto"/>
        <w:ind w:left="-284"/>
        <w:jc w:val="both"/>
        <w:rPr>
          <w:rFonts w:ascii="Calibri" w:hAnsi="Calibri" w:cs="Calibri"/>
          <w:b/>
          <w:sz w:val="20"/>
          <w:szCs w:val="20"/>
        </w:rPr>
      </w:pPr>
    </w:p>
    <w:p w14:paraId="03102367" w14:textId="77777777" w:rsidR="0079748D" w:rsidRDefault="0079748D" w:rsidP="0079748D">
      <w:pPr>
        <w:spacing w:line="264" w:lineRule="auto"/>
        <w:ind w:left="-284"/>
        <w:jc w:val="both"/>
        <w:rPr>
          <w:rFonts w:ascii="Calibri" w:hAnsi="Calibri" w:cs="Calibri"/>
          <w:b/>
          <w:sz w:val="20"/>
          <w:szCs w:val="20"/>
        </w:rPr>
      </w:pPr>
    </w:p>
    <w:p w14:paraId="7C80A412" w14:textId="51B760F9" w:rsidR="004E5631" w:rsidRDefault="003842E2" w:rsidP="0079748D">
      <w:pPr>
        <w:spacing w:line="264" w:lineRule="auto"/>
        <w:ind w:left="-284"/>
        <w:jc w:val="both"/>
        <w:rPr>
          <w:rFonts w:ascii="Calibri" w:hAnsi="Calibri" w:cs="Calibri"/>
          <w:b/>
          <w:sz w:val="20"/>
          <w:szCs w:val="20"/>
        </w:rPr>
      </w:pPr>
      <w:r w:rsidRPr="00672707">
        <w:rPr>
          <w:rFonts w:ascii="Calibri" w:hAnsi="Calibri" w:cs="Calibri"/>
          <w:b/>
          <w:sz w:val="20"/>
          <w:szCs w:val="20"/>
        </w:rPr>
        <w:t>Bildmaterial:</w:t>
      </w:r>
    </w:p>
    <w:p w14:paraId="1006A193" w14:textId="77777777" w:rsidR="00D25E05" w:rsidRDefault="00D25E05" w:rsidP="0079748D">
      <w:pPr>
        <w:spacing w:line="264" w:lineRule="auto"/>
        <w:ind w:left="-284"/>
        <w:jc w:val="both"/>
        <w:rPr>
          <w:rFonts w:ascii="Calibri" w:hAnsi="Calibri" w:cs="Calibri"/>
          <w:b/>
          <w:sz w:val="20"/>
          <w:szCs w:val="20"/>
        </w:rPr>
      </w:pPr>
    </w:p>
    <w:p w14:paraId="53FD97A8" w14:textId="105CCA35" w:rsidR="0079748D" w:rsidRPr="0079748D" w:rsidRDefault="00700978" w:rsidP="0079748D">
      <w:pPr>
        <w:spacing w:line="264" w:lineRule="auto"/>
        <w:ind w:left="-284"/>
        <w:jc w:val="both"/>
        <w:rPr>
          <w:rFonts w:asciiTheme="majorHAnsi" w:hAnsiTheme="majorHAnsi" w:cstheme="majorHAnsi"/>
          <w:bCs/>
          <w:sz w:val="20"/>
          <w:szCs w:val="20"/>
        </w:rPr>
      </w:pPr>
      <w:r>
        <w:rPr>
          <w:noProof/>
        </w:rPr>
        <w:drawing>
          <wp:inline distT="0" distB="0" distL="0" distR="0" wp14:anchorId="54E7CBDB" wp14:editId="0D59004C">
            <wp:extent cx="4451350" cy="2967567"/>
            <wp:effectExtent l="0" t="0" r="6350" b="4445"/>
            <wp:docPr id="128248443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4458930" cy="2972620"/>
                    </a:xfrm>
                    <a:prstGeom prst="rect">
                      <a:avLst/>
                    </a:prstGeom>
                    <a:noFill/>
                    <a:ln>
                      <a:noFill/>
                    </a:ln>
                  </pic:spPr>
                </pic:pic>
              </a:graphicData>
            </a:graphic>
          </wp:inline>
        </w:drawing>
      </w:r>
    </w:p>
    <w:p w14:paraId="6F4D9650" w14:textId="77777777" w:rsidR="00D25E05" w:rsidRDefault="00D25E05" w:rsidP="00D25E05">
      <w:pPr>
        <w:spacing w:line="264" w:lineRule="auto"/>
        <w:ind w:left="-284"/>
        <w:jc w:val="both"/>
        <w:rPr>
          <w:rFonts w:ascii="Calibri" w:hAnsi="Calibri" w:cs="Calibri"/>
          <w:b/>
          <w:sz w:val="20"/>
          <w:szCs w:val="20"/>
        </w:rPr>
      </w:pPr>
    </w:p>
    <w:p w14:paraId="4C6B63CA" w14:textId="6575B27F" w:rsidR="004524F2" w:rsidRPr="00D25E05" w:rsidRDefault="004524F2" w:rsidP="00D25E05">
      <w:pPr>
        <w:spacing w:line="264" w:lineRule="auto"/>
        <w:ind w:left="-284"/>
        <w:jc w:val="both"/>
        <w:rPr>
          <w:rFonts w:asciiTheme="majorHAnsi" w:eastAsia="Times New Roman" w:hAnsiTheme="majorHAnsi" w:cstheme="majorHAnsi"/>
          <w:noProof/>
          <w:color w:val="262626"/>
          <w:sz w:val="20"/>
          <w:szCs w:val="20"/>
        </w:rPr>
      </w:pPr>
      <w:r w:rsidRPr="00672707">
        <w:rPr>
          <w:rFonts w:ascii="Calibri" w:hAnsi="Calibri" w:cs="Calibri"/>
          <w:b/>
          <w:bCs/>
          <w:sz w:val="20"/>
        </w:rPr>
        <w:t>B</w:t>
      </w:r>
      <w:r>
        <w:rPr>
          <w:rFonts w:ascii="Calibri" w:hAnsi="Calibri" w:cs="Calibri"/>
          <w:b/>
          <w:bCs/>
          <w:sz w:val="20"/>
        </w:rPr>
        <w:t xml:space="preserve">U:  </w:t>
      </w:r>
    </w:p>
    <w:p w14:paraId="75E9ED92" w14:textId="77777777" w:rsidR="00B13433" w:rsidRDefault="00B13433" w:rsidP="00B13433">
      <w:pPr>
        <w:pStyle w:val="Textkrper"/>
        <w:spacing w:after="0" w:line="264" w:lineRule="auto"/>
        <w:ind w:hanging="284"/>
        <w:rPr>
          <w:rFonts w:ascii="Calibri" w:eastAsiaTheme="minorEastAsia" w:hAnsi="Calibri" w:cs="Calibri"/>
          <w:bCs/>
          <w:sz w:val="20"/>
        </w:rPr>
      </w:pPr>
      <w:r w:rsidRPr="00B13433">
        <w:rPr>
          <w:rFonts w:ascii="Calibri" w:eastAsiaTheme="minorEastAsia" w:hAnsi="Calibri" w:cs="Calibri"/>
          <w:bCs/>
          <w:sz w:val="20"/>
        </w:rPr>
        <w:t>Die in Elektroautos verwendeten Batterien bestehen aus verschiedenen Komponenten, die miteinander verbunden</w:t>
      </w:r>
    </w:p>
    <w:p w14:paraId="63657B7F" w14:textId="625BC6E3" w:rsidR="00B13433" w:rsidRPr="00B13433" w:rsidRDefault="00B13433" w:rsidP="00B13433">
      <w:pPr>
        <w:pStyle w:val="Textkrper"/>
        <w:spacing w:after="0" w:line="264" w:lineRule="auto"/>
        <w:ind w:hanging="284"/>
        <w:rPr>
          <w:rFonts w:ascii="Calibri" w:eastAsiaTheme="minorEastAsia" w:hAnsi="Calibri" w:cs="Calibri"/>
          <w:bCs/>
          <w:sz w:val="20"/>
        </w:rPr>
      </w:pPr>
      <w:r w:rsidRPr="00B13433">
        <w:rPr>
          <w:rFonts w:ascii="Calibri" w:eastAsiaTheme="minorEastAsia" w:hAnsi="Calibri" w:cs="Calibri"/>
          <w:bCs/>
          <w:sz w:val="20"/>
        </w:rPr>
        <w:t xml:space="preserve">werden müssen. Ob beim Montieren von Kühlplatten im Boden der Batteriepackwanne oder beim Einbringen der </w:t>
      </w:r>
    </w:p>
    <w:p w14:paraId="100602E5" w14:textId="77777777" w:rsidR="00B13433" w:rsidRDefault="00B13433" w:rsidP="00B13433">
      <w:pPr>
        <w:pStyle w:val="Textkrper"/>
        <w:spacing w:after="0" w:line="264" w:lineRule="auto"/>
        <w:ind w:hanging="284"/>
        <w:rPr>
          <w:rFonts w:ascii="Calibri" w:eastAsiaTheme="minorEastAsia" w:hAnsi="Calibri" w:cs="Calibri"/>
          <w:bCs/>
          <w:sz w:val="20"/>
        </w:rPr>
      </w:pPr>
      <w:r w:rsidRPr="00B13433">
        <w:rPr>
          <w:rFonts w:ascii="Calibri" w:eastAsiaTheme="minorEastAsia" w:hAnsi="Calibri" w:cs="Calibri"/>
          <w:bCs/>
          <w:sz w:val="20"/>
        </w:rPr>
        <w:t>Batteriemodule ins Packgehäuse – mit den Klebstofflösungen von H.B. Fuller gelingt ein präzises, dauerhaftes und</w:t>
      </w:r>
    </w:p>
    <w:p w14:paraId="58091DE7" w14:textId="77777777" w:rsidR="00B13433" w:rsidRDefault="00B13433" w:rsidP="00B13433">
      <w:pPr>
        <w:pStyle w:val="Textkrper"/>
        <w:spacing w:after="0" w:line="264" w:lineRule="auto"/>
        <w:ind w:hanging="284"/>
        <w:rPr>
          <w:rFonts w:ascii="Calibri" w:eastAsiaTheme="minorEastAsia" w:hAnsi="Calibri" w:cs="Calibri"/>
          <w:bCs/>
          <w:sz w:val="20"/>
        </w:rPr>
      </w:pPr>
      <w:r w:rsidRPr="00B13433">
        <w:rPr>
          <w:rFonts w:ascii="Calibri" w:eastAsiaTheme="minorEastAsia" w:hAnsi="Calibri" w:cs="Calibri"/>
          <w:bCs/>
          <w:sz w:val="20"/>
        </w:rPr>
        <w:t>beschädigungsfreies Fixieren.</w:t>
      </w:r>
      <w:r>
        <w:rPr>
          <w:rFonts w:ascii="Calibri" w:eastAsiaTheme="minorEastAsia" w:hAnsi="Calibri" w:cs="Calibri"/>
          <w:bCs/>
          <w:sz w:val="20"/>
        </w:rPr>
        <w:t xml:space="preserve"> </w:t>
      </w:r>
      <w:r w:rsidRPr="00B13433">
        <w:rPr>
          <w:rFonts w:ascii="Calibri" w:eastAsiaTheme="minorEastAsia" w:hAnsi="Calibri" w:cs="Calibri"/>
          <w:bCs/>
          <w:sz w:val="20"/>
        </w:rPr>
        <w:t xml:space="preserve">Der flammhemmende Batterieschaum EV </w:t>
      </w:r>
      <w:proofErr w:type="spellStart"/>
      <w:r w:rsidRPr="00B13433">
        <w:rPr>
          <w:rFonts w:ascii="Calibri" w:eastAsiaTheme="minorEastAsia" w:hAnsi="Calibri" w:cs="Calibri"/>
          <w:bCs/>
          <w:sz w:val="20"/>
        </w:rPr>
        <w:t>Protect</w:t>
      </w:r>
      <w:proofErr w:type="spellEnd"/>
      <w:r w:rsidRPr="00B13433">
        <w:rPr>
          <w:rFonts w:ascii="Calibri" w:eastAsiaTheme="minorEastAsia" w:hAnsi="Calibri" w:cs="Calibri"/>
          <w:bCs/>
          <w:sz w:val="20"/>
        </w:rPr>
        <w:t xml:space="preserve"> 4006 SFR E verhindert ein Brennen</w:t>
      </w:r>
    </w:p>
    <w:p w14:paraId="4CE79315" w14:textId="202F7786" w:rsidR="00D37226" w:rsidRPr="004524F2" w:rsidRDefault="00B13433" w:rsidP="00B13433">
      <w:pPr>
        <w:pStyle w:val="Textkrper"/>
        <w:spacing w:after="0" w:line="264" w:lineRule="auto"/>
        <w:ind w:hanging="284"/>
        <w:rPr>
          <w:rFonts w:ascii="Calibri" w:hAnsi="Calibri" w:cs="Calibri"/>
          <w:sz w:val="20"/>
        </w:rPr>
      </w:pPr>
      <w:r w:rsidRPr="00B13433">
        <w:rPr>
          <w:rFonts w:ascii="Calibri" w:eastAsiaTheme="minorEastAsia" w:hAnsi="Calibri" w:cs="Calibri"/>
          <w:bCs/>
          <w:sz w:val="20"/>
        </w:rPr>
        <w:t>der Batteriezellen. Ein bahnbrechendes Produkt, auf das H.B. Fuller ein Patent hat.</w:t>
      </w:r>
      <w:r w:rsidR="004524F2">
        <w:rPr>
          <w:rFonts w:ascii="Calibri" w:hAnsi="Calibri" w:cs="Calibri"/>
          <w:b/>
          <w:color w:val="000000" w:themeColor="text1"/>
          <w:sz w:val="20"/>
        </w:rPr>
        <w:br w:type="page"/>
      </w:r>
    </w:p>
    <w:p w14:paraId="63EC524D" w14:textId="77777777" w:rsidR="004524F2" w:rsidRPr="00285057" w:rsidRDefault="004524F2" w:rsidP="004524F2">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7C1E34E4" w14:textId="77777777" w:rsidR="004524F2" w:rsidRDefault="004524F2" w:rsidP="004524F2">
      <w:pPr>
        <w:spacing w:line="264" w:lineRule="auto"/>
        <w:ind w:left="-284"/>
        <w:jc w:val="both"/>
        <w:rPr>
          <w:rFonts w:ascii="Calibri" w:hAnsi="Calibri" w:cs="Calibri"/>
          <w:color w:val="000000" w:themeColor="text1"/>
          <w:sz w:val="18"/>
          <w:szCs w:val="18"/>
        </w:rPr>
      </w:pPr>
    </w:p>
    <w:p w14:paraId="2DDFF9FA"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w:t>
      </w:r>
      <w:proofErr w:type="gramStart"/>
      <w:r w:rsidRPr="00A53E67">
        <w:rPr>
          <w:rFonts w:ascii="Calibri" w:hAnsi="Calibri" w:cs="Calibri"/>
          <w:color w:val="000000" w:themeColor="text1"/>
          <w:sz w:val="18"/>
          <w:szCs w:val="18"/>
        </w:rPr>
        <w:t>Klebstoff-Produkten,</w:t>
      </w:r>
      <w:proofErr w:type="gramEnd"/>
      <w:r w:rsidRPr="00A53E67">
        <w:rPr>
          <w:rFonts w:ascii="Calibri" w:hAnsi="Calibri" w:cs="Calibri"/>
          <w:color w:val="000000" w:themeColor="text1"/>
          <w:sz w:val="18"/>
          <w:szCs w:val="18"/>
        </w:rPr>
        <w:t xml:space="preserve"> als auch mit dem erforderlichen Know-how um Verbundstoffe, Technologien, und Anwendungen. </w:t>
      </w:r>
    </w:p>
    <w:p w14:paraId="0485BC13"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98CC69F"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w:t>
      </w:r>
      <w:proofErr w:type="spellStart"/>
      <w:r w:rsidRPr="00A53E67">
        <w:rPr>
          <w:rFonts w:ascii="Calibri" w:hAnsi="Calibri" w:cs="Calibri"/>
          <w:color w:val="000000" w:themeColor="text1"/>
          <w:sz w:val="18"/>
          <w:szCs w:val="18"/>
        </w:rPr>
        <w:t>Gebindegröße</w:t>
      </w:r>
      <w:proofErr w:type="spellEnd"/>
      <w:r w:rsidRPr="00A53E67">
        <w:rPr>
          <w:rFonts w:ascii="Calibri" w:hAnsi="Calibri" w:cs="Calibri"/>
          <w:color w:val="000000" w:themeColor="text1"/>
          <w:sz w:val="18"/>
          <w:szCs w:val="18"/>
        </w:rPr>
        <w:t xml:space="preserve"> oder bei Änderungswünschen von Lieferterminen. </w:t>
      </w:r>
    </w:p>
    <w:p w14:paraId="48AC918F"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F5905F3"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breites und tiefes 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Pr="002E37D7">
        <w:rPr>
          <w:rFonts w:asciiTheme="majorHAnsi" w:hAnsiTheme="majorHAnsi" w:cstheme="majorHAnsi"/>
          <w:color w:val="000000" w:themeColor="text1"/>
          <w:sz w:val="18"/>
          <w:szCs w:val="18"/>
        </w:rPr>
        <w:t>Born2Bond (</w:t>
      </w:r>
      <w:proofErr w:type="spellStart"/>
      <w:r w:rsidRPr="002E37D7">
        <w:rPr>
          <w:rFonts w:asciiTheme="majorHAnsi" w:hAnsiTheme="majorHAnsi" w:cstheme="majorHAnsi"/>
          <w:color w:val="000000" w:themeColor="text1"/>
          <w:sz w:val="18"/>
          <w:szCs w:val="18"/>
        </w:rPr>
        <w:t>Bostik</w:t>
      </w:r>
      <w:proofErr w:type="spellEnd"/>
      <w:r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Unsere Lieferanten wählen wir sorgfältig aus und achten darauf, dass wir nur Klebstoffe mit hervorragender Qualität in unser Portfolio aufnehmen.</w:t>
      </w:r>
      <w:r>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3545FD71"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9189A70"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Klebstoff-Komplettsortiment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 wie z.B. Automotive/Transportation/Sonderfahrzeugbau, Kunststoffindustrie, Polsterindustrie oder Metallindustrie</w:t>
      </w:r>
    </w:p>
    <w:p w14:paraId="1FE991FB"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E92151C"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mit tiefem technischem Know-how unseren Kunden stets kompetent zu beraten und falls notwendig über komplette Projekte hinweg zu betreuen. </w:t>
      </w:r>
    </w:p>
    <w:p w14:paraId="2540C597"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40E8F358"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43CC475E" w14:textId="77777777" w:rsidR="004524F2" w:rsidRPr="00A96618" w:rsidRDefault="004524F2" w:rsidP="004524F2">
      <w:pPr>
        <w:spacing w:line="264" w:lineRule="auto"/>
        <w:ind w:left="-284"/>
        <w:jc w:val="both"/>
        <w:rPr>
          <w:rFonts w:ascii="Calibri" w:hAnsi="Calibri" w:cs="Calibri"/>
          <w:sz w:val="18"/>
          <w:szCs w:val="18"/>
        </w:rPr>
      </w:pPr>
    </w:p>
    <w:p w14:paraId="0EDAB72B" w14:textId="77777777" w:rsidR="004524F2" w:rsidRPr="00A96618" w:rsidRDefault="004524F2" w:rsidP="004524F2">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0"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1"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2"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77B1B42D" w14:textId="77777777" w:rsidR="004524F2" w:rsidRDefault="004524F2" w:rsidP="004524F2">
      <w:pPr>
        <w:spacing w:line="264" w:lineRule="auto"/>
        <w:ind w:left="-284"/>
        <w:rPr>
          <w:rFonts w:ascii="Calibri" w:hAnsi="Calibri" w:cs="Calibri"/>
          <w:sz w:val="20"/>
          <w:szCs w:val="20"/>
        </w:rPr>
      </w:pPr>
    </w:p>
    <w:p w14:paraId="775A0E17"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54DB9059" w14:textId="77777777" w:rsidR="004524F2" w:rsidRPr="003842E2" w:rsidRDefault="004524F2" w:rsidP="004524F2">
      <w:pPr>
        <w:spacing w:line="264" w:lineRule="auto"/>
        <w:ind w:left="-284"/>
        <w:rPr>
          <w:rFonts w:ascii="Calibri" w:hAnsi="Calibri" w:cs="Calibri"/>
          <w:sz w:val="20"/>
          <w:szCs w:val="20"/>
        </w:rPr>
      </w:pPr>
    </w:p>
    <w:p w14:paraId="063D9A40"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04533CA8" w14:textId="77777777" w:rsidR="004524F2" w:rsidRPr="003842E2" w:rsidRDefault="004524F2" w:rsidP="004524F2">
      <w:pPr>
        <w:spacing w:line="264" w:lineRule="auto"/>
        <w:ind w:left="-284"/>
        <w:rPr>
          <w:rFonts w:ascii="Calibri" w:hAnsi="Calibri" w:cs="Calibri"/>
          <w:sz w:val="20"/>
          <w:szCs w:val="20"/>
        </w:rPr>
      </w:pPr>
    </w:p>
    <w:p w14:paraId="084A9D60" w14:textId="77777777" w:rsidR="004524F2" w:rsidRPr="003842E2" w:rsidRDefault="004524F2" w:rsidP="004524F2">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31842306" w14:textId="77777777" w:rsidR="004524F2" w:rsidRPr="003842E2" w:rsidRDefault="004524F2" w:rsidP="004524F2">
      <w:pPr>
        <w:spacing w:line="264" w:lineRule="auto"/>
        <w:ind w:left="-284"/>
        <w:rPr>
          <w:rFonts w:ascii="Calibri" w:hAnsi="Calibri" w:cs="Calibri"/>
          <w:sz w:val="20"/>
          <w:szCs w:val="20"/>
        </w:rPr>
      </w:pPr>
    </w:p>
    <w:p w14:paraId="35406B08" w14:textId="77777777" w:rsidR="004524F2" w:rsidRPr="003842E2" w:rsidRDefault="004524F2" w:rsidP="004524F2">
      <w:pPr>
        <w:spacing w:line="264" w:lineRule="auto"/>
        <w:ind w:left="-284"/>
        <w:rPr>
          <w:rFonts w:ascii="Calibri" w:hAnsi="Calibri" w:cs="Calibri"/>
          <w:sz w:val="20"/>
          <w:szCs w:val="20"/>
        </w:rPr>
      </w:pPr>
      <w:proofErr w:type="gramStart"/>
      <w:r w:rsidRPr="003842E2">
        <w:rPr>
          <w:rFonts w:ascii="Calibri" w:hAnsi="Calibri" w:cs="Calibri"/>
          <w:sz w:val="20"/>
          <w:szCs w:val="20"/>
        </w:rPr>
        <w:t>LEAD Industrie</w:t>
      </w:r>
      <w:proofErr w:type="gramEnd"/>
      <w:r w:rsidRPr="003842E2">
        <w:rPr>
          <w:rFonts w:ascii="Calibri" w:hAnsi="Calibri" w:cs="Calibri"/>
          <w:sz w:val="20"/>
          <w:szCs w:val="20"/>
        </w:rPr>
        <w:t>-Marketing GmbH</w:t>
      </w:r>
    </w:p>
    <w:p w14:paraId="0356E12F"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André Geßner</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t>Tel.:</w:t>
      </w:r>
      <w:r w:rsidRPr="006B3650">
        <w:rPr>
          <w:rFonts w:ascii="Calibri" w:hAnsi="Calibri" w:cs="Calibri"/>
          <w:sz w:val="20"/>
          <w:szCs w:val="20"/>
        </w:rPr>
        <w:tab/>
      </w:r>
      <w:r w:rsidRPr="003842E2">
        <w:rPr>
          <w:rFonts w:ascii="Calibri" w:hAnsi="Calibri" w:cs="Calibri"/>
          <w:sz w:val="20"/>
          <w:szCs w:val="20"/>
          <w:lang w:val="it-IT"/>
        </w:rPr>
        <w:t>+49 8022 - 91 53 188</w:t>
      </w:r>
    </w:p>
    <w:p w14:paraId="3709824B"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Hauptstr. 46</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3842E2">
        <w:rPr>
          <w:rFonts w:ascii="Calibri" w:hAnsi="Calibri" w:cs="Calibri"/>
          <w:sz w:val="20"/>
          <w:szCs w:val="20"/>
          <w:lang w:val="it-IT"/>
        </w:rPr>
        <w:t>E-Mail:</w:t>
      </w:r>
      <w:r w:rsidRPr="003842E2">
        <w:rPr>
          <w:rFonts w:ascii="Calibri" w:hAnsi="Calibri" w:cs="Calibri"/>
          <w:sz w:val="20"/>
          <w:szCs w:val="20"/>
          <w:lang w:val="it-IT"/>
        </w:rPr>
        <w:tab/>
      </w:r>
      <w:hyperlink r:id="rId13" w:history="1">
        <w:r w:rsidRPr="003842E2">
          <w:rPr>
            <w:rStyle w:val="Hyperlink"/>
            <w:rFonts w:ascii="Calibri" w:hAnsi="Calibri" w:cs="Calibri"/>
            <w:sz w:val="20"/>
            <w:szCs w:val="20"/>
            <w:lang w:val="it-IT"/>
          </w:rPr>
          <w:t>agessner@lead-industrie-marketing.de</w:t>
        </w:r>
      </w:hyperlink>
    </w:p>
    <w:p w14:paraId="02D85642" w14:textId="77777777" w:rsidR="004524F2" w:rsidRPr="00D54B1E" w:rsidRDefault="004524F2" w:rsidP="004524F2">
      <w:pPr>
        <w:spacing w:line="264" w:lineRule="auto"/>
        <w:ind w:left="-284"/>
        <w:rPr>
          <w:rFonts w:ascii="Calibri" w:hAnsi="Calibri" w:cs="Calibri"/>
          <w:sz w:val="20"/>
          <w:szCs w:val="20"/>
          <w:lang w:val="it-IT"/>
        </w:rPr>
      </w:pPr>
      <w:r w:rsidRPr="003842E2">
        <w:rPr>
          <w:rFonts w:ascii="Calibri" w:hAnsi="Calibri" w:cs="Calibri"/>
          <w:sz w:val="20"/>
          <w:szCs w:val="20"/>
          <w:lang w:val="it-IT"/>
        </w:rPr>
        <w:t xml:space="preserve">D-83684 </w:t>
      </w:r>
      <w:proofErr w:type="spellStart"/>
      <w:r w:rsidRPr="003842E2">
        <w:rPr>
          <w:rFonts w:ascii="Calibri" w:hAnsi="Calibri" w:cs="Calibri"/>
          <w:sz w:val="20"/>
          <w:szCs w:val="20"/>
          <w:lang w:val="it-IT"/>
        </w:rPr>
        <w:t>Tegernsee</w:t>
      </w:r>
      <w:proofErr w:type="spellEnd"/>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4" w:history="1">
        <w:r w:rsidRPr="003842E2">
          <w:rPr>
            <w:rStyle w:val="Hyperlink"/>
            <w:rFonts w:ascii="Calibri" w:hAnsi="Calibri" w:cs="Calibri"/>
            <w:sz w:val="20"/>
            <w:szCs w:val="20"/>
            <w:lang w:val="it-IT"/>
          </w:rPr>
          <w:t>www.lead-industrie-marketing.de</w:t>
        </w:r>
      </w:hyperlink>
    </w:p>
    <w:p w14:paraId="0E8C6350" w14:textId="28C3359B" w:rsidR="00440D8E" w:rsidRPr="00D54B1E" w:rsidRDefault="00440D8E" w:rsidP="004524F2">
      <w:pPr>
        <w:spacing w:line="264" w:lineRule="auto"/>
        <w:ind w:left="-284"/>
        <w:jc w:val="both"/>
        <w:rPr>
          <w:rFonts w:ascii="Calibri" w:hAnsi="Calibri" w:cs="Calibri"/>
          <w:sz w:val="20"/>
          <w:szCs w:val="20"/>
          <w:lang w:val="it-IT"/>
        </w:rPr>
      </w:pPr>
    </w:p>
    <w:sectPr w:rsidR="00440D8E" w:rsidRPr="00D54B1E" w:rsidSect="000978B0">
      <w:headerReference w:type="default" r:id="rId15"/>
      <w:footerReference w:type="default" r:id="rId16"/>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553EF" w14:textId="77777777" w:rsidR="00B77C0B" w:rsidRDefault="00B77C0B" w:rsidP="005761B6">
      <w:r>
        <w:separator/>
      </w:r>
    </w:p>
  </w:endnote>
  <w:endnote w:type="continuationSeparator" w:id="0">
    <w:p w14:paraId="7B3E6B1F" w14:textId="77777777" w:rsidR="00B77C0B" w:rsidRDefault="00B77C0B"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DDF4"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40EE0AD" wp14:editId="29CE2929">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5DC2B580" w14:textId="77777777" w:rsidR="00966B8D" w:rsidRPr="007A0D8A" w:rsidRDefault="007B2916" w:rsidP="00966B8D">
    <w:pPr>
      <w:pStyle w:val="FusszeileProxia"/>
      <w:tabs>
        <w:tab w:val="clear" w:pos="3828"/>
        <w:tab w:val="left" w:pos="2410"/>
      </w:tabs>
      <w:ind w:hanging="284"/>
      <w:jc w:val="left"/>
      <w:rPr>
        <w:sz w:val="14"/>
        <w:szCs w:val="14"/>
      </w:rPr>
    </w:pPr>
    <w:r>
      <w:rPr>
        <w:lang w:eastAsia="de-DE"/>
      </w:rPr>
      <mc:AlternateContent>
        <mc:Choice Requires="wps">
          <w:drawing>
            <wp:anchor distT="0" distB="0" distL="114300" distR="114300" simplePos="0" relativeHeight="251665408" behindDoc="0" locked="0" layoutInCell="1" allowOverlap="1" wp14:anchorId="650DDB57" wp14:editId="5FA48374">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0D043F"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" fillcolor="white [3212]" stroked="f">
              <v:path arrowok="t"/>
            </v:rect>
          </w:pict>
        </mc:Fallback>
      </mc:AlternateContent>
    </w:r>
    <w:r>
      <w:rPr>
        <w:lang w:eastAsia="de-DE"/>
      </w:rPr>
      <mc:AlternateContent>
        <mc:Choice Requires="wps">
          <w:drawing>
            <wp:anchor distT="0" distB="0" distL="114300" distR="114300" simplePos="0" relativeHeight="251663360" behindDoc="0" locked="0" layoutInCell="1" allowOverlap="1" wp14:anchorId="4553D3BB" wp14:editId="3BEE779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2716080"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" fillcolor="white [3212]" stroked="f">
              <v:path arrowok="t"/>
            </v:rect>
          </w:pict>
        </mc:Fallback>
      </mc:AlternateContent>
    </w:r>
    <w:r w:rsidR="00966B8D" w:rsidRPr="007A0D8A">
      <w:rPr>
        <w:sz w:val="14"/>
        <w:szCs w:val="14"/>
      </w:rPr>
      <w:tab/>
    </w:r>
  </w:p>
  <w:p w14:paraId="11B9E3DE"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367727F"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2A04A7A"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6A560A14"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01CD805B"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43C1C36D"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7B73186B"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52529" w14:textId="77777777" w:rsidR="00B77C0B" w:rsidRDefault="00B77C0B" w:rsidP="005761B6">
      <w:r>
        <w:separator/>
      </w:r>
    </w:p>
  </w:footnote>
  <w:footnote w:type="continuationSeparator" w:id="0">
    <w:p w14:paraId="560BF3A1" w14:textId="77777777" w:rsidR="00B77C0B" w:rsidRDefault="00B77C0B"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65483" w14:textId="77777777" w:rsidR="005761B6" w:rsidRDefault="007B2916" w:rsidP="005761B6">
    <w:pPr>
      <w:pStyle w:val="Kopfzeile"/>
      <w:tabs>
        <w:tab w:val="clear" w:pos="9072"/>
        <w:tab w:val="right" w:pos="10915"/>
      </w:tabs>
      <w:ind w:left="-1417" w:right="-1417"/>
    </w:pPr>
    <w:r>
      <w:rPr>
        <w:noProof/>
      </w:rPr>
      <mc:AlternateContent>
        <mc:Choice Requires="wps">
          <w:drawing>
            <wp:anchor distT="0" distB="0" distL="114300" distR="114300" simplePos="0" relativeHeight="251669504" behindDoc="0" locked="0" layoutInCell="1" allowOverlap="1" wp14:anchorId="00C2E8C3" wp14:editId="506820D5">
              <wp:simplePos x="0" y="0"/>
              <wp:positionH relativeFrom="column">
                <wp:posOffset>-224155</wp:posOffset>
              </wp:positionH>
              <wp:positionV relativeFrom="paragraph">
                <wp:posOffset>898525</wp:posOffset>
              </wp:positionV>
              <wp:extent cx="6718935" cy="1383665"/>
              <wp:effectExtent l="0" t="0" r="0" b="0"/>
              <wp:wrapNone/>
              <wp:docPr id="128" name="Rechtec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8935" cy="13836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F8E4614" id="Rechteck 128" o:spid="_x0000_s1026" style="position:absolute;margin-left:-17.65pt;margin-top:70.75pt;width:529.05pt;height:10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" fillcolor="white [3212]" stroked="f">
              <v:path arrowok="t"/>
            </v:rect>
          </w:pict>
        </mc:Fallback>
      </mc:AlternateContent>
    </w:r>
    <w:r w:rsidR="00E63563">
      <w:rPr>
        <w:noProof/>
      </w:rPr>
      <w:drawing>
        <wp:inline distT="0" distB="0" distL="0" distR="0" wp14:anchorId="45C07AB9" wp14:editId="0430ED5E">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010"/>
    <w:multiLevelType w:val="multilevel"/>
    <w:tmpl w:val="B93232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52116B"/>
    <w:multiLevelType w:val="multilevel"/>
    <w:tmpl w:val="D2A4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8920A8"/>
    <w:multiLevelType w:val="multilevel"/>
    <w:tmpl w:val="2C24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CD1EE3"/>
    <w:multiLevelType w:val="multilevel"/>
    <w:tmpl w:val="6356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315F9B"/>
    <w:multiLevelType w:val="multilevel"/>
    <w:tmpl w:val="0450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91CB1"/>
    <w:multiLevelType w:val="hybridMultilevel"/>
    <w:tmpl w:val="E6B08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ED3AAB"/>
    <w:multiLevelType w:val="hybridMultilevel"/>
    <w:tmpl w:val="EE0CF5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8B042E2"/>
    <w:multiLevelType w:val="multilevel"/>
    <w:tmpl w:val="243C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313A8"/>
    <w:multiLevelType w:val="hybridMultilevel"/>
    <w:tmpl w:val="B3CA0156"/>
    <w:lvl w:ilvl="0" w:tplc="8610826A">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1382A36"/>
    <w:multiLevelType w:val="multilevel"/>
    <w:tmpl w:val="456E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2180F68"/>
    <w:multiLevelType w:val="hybridMultilevel"/>
    <w:tmpl w:val="4EDCD5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69C3F98"/>
    <w:multiLevelType w:val="hybridMultilevel"/>
    <w:tmpl w:val="B204D5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7562F38"/>
    <w:multiLevelType w:val="multilevel"/>
    <w:tmpl w:val="45FE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19186B"/>
    <w:multiLevelType w:val="hybridMultilevel"/>
    <w:tmpl w:val="E340B2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1465852"/>
    <w:multiLevelType w:val="multilevel"/>
    <w:tmpl w:val="FACC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E301B6"/>
    <w:multiLevelType w:val="multilevel"/>
    <w:tmpl w:val="9106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CF17B7"/>
    <w:multiLevelType w:val="multilevel"/>
    <w:tmpl w:val="0BAC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47757C"/>
    <w:multiLevelType w:val="multilevel"/>
    <w:tmpl w:val="EBD8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CB22E1"/>
    <w:multiLevelType w:val="multilevel"/>
    <w:tmpl w:val="78AA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34E23B5"/>
    <w:multiLevelType w:val="multilevel"/>
    <w:tmpl w:val="34D2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321CAA"/>
    <w:multiLevelType w:val="multilevel"/>
    <w:tmpl w:val="9C34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E90C1C"/>
    <w:multiLevelType w:val="multilevel"/>
    <w:tmpl w:val="635A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4D16F9"/>
    <w:multiLevelType w:val="multilevel"/>
    <w:tmpl w:val="2BE2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B2385F"/>
    <w:multiLevelType w:val="multilevel"/>
    <w:tmpl w:val="C774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D152C2"/>
    <w:multiLevelType w:val="multilevel"/>
    <w:tmpl w:val="55E4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E1F2700"/>
    <w:multiLevelType w:val="multilevel"/>
    <w:tmpl w:val="D598A9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E91214A"/>
    <w:multiLevelType w:val="multilevel"/>
    <w:tmpl w:val="B3F41AD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38075C7"/>
    <w:multiLevelType w:val="multilevel"/>
    <w:tmpl w:val="3E22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5673E7"/>
    <w:multiLevelType w:val="multilevel"/>
    <w:tmpl w:val="6074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C6075FC"/>
    <w:multiLevelType w:val="multilevel"/>
    <w:tmpl w:val="2F4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FB1685"/>
    <w:multiLevelType w:val="multilevel"/>
    <w:tmpl w:val="55AA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abstractNum w:abstractNumId="41" w15:restartNumberingAfterBreak="0">
    <w:nsid w:val="79E469E2"/>
    <w:multiLevelType w:val="multilevel"/>
    <w:tmpl w:val="9D14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61701C"/>
    <w:multiLevelType w:val="multilevel"/>
    <w:tmpl w:val="7154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6C5D45"/>
    <w:multiLevelType w:val="hybridMultilevel"/>
    <w:tmpl w:val="E1E253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5185112">
    <w:abstractNumId w:val="37"/>
  </w:num>
  <w:num w:numId="2" w16cid:durableId="67122000">
    <w:abstractNumId w:val="13"/>
  </w:num>
  <w:num w:numId="3" w16cid:durableId="2003115501">
    <w:abstractNumId w:val="5"/>
  </w:num>
  <w:num w:numId="4" w16cid:durableId="1531454697">
    <w:abstractNumId w:val="32"/>
  </w:num>
  <w:num w:numId="5" w16cid:durableId="1410540985">
    <w:abstractNumId w:val="40"/>
  </w:num>
  <w:num w:numId="6" w16cid:durableId="1198347301">
    <w:abstractNumId w:val="24"/>
  </w:num>
  <w:num w:numId="7" w16cid:durableId="1622611213">
    <w:abstractNumId w:val="21"/>
  </w:num>
  <w:num w:numId="8" w16cid:durableId="440801027">
    <w:abstractNumId w:val="8"/>
  </w:num>
  <w:num w:numId="9" w16cid:durableId="1657029518">
    <w:abstractNumId w:val="3"/>
  </w:num>
  <w:num w:numId="10" w16cid:durableId="1304697596">
    <w:abstractNumId w:val="26"/>
  </w:num>
  <w:num w:numId="11" w16cid:durableId="1194073210">
    <w:abstractNumId w:val="29"/>
  </w:num>
  <w:num w:numId="12" w16cid:durableId="1712144338">
    <w:abstractNumId w:val="27"/>
  </w:num>
  <w:num w:numId="13" w16cid:durableId="631715430">
    <w:abstractNumId w:val="14"/>
  </w:num>
  <w:num w:numId="14" w16cid:durableId="69869927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342738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2028262">
    <w:abstractNumId w:val="4"/>
  </w:num>
  <w:num w:numId="17" w16cid:durableId="920260449">
    <w:abstractNumId w:val="38"/>
  </w:num>
  <w:num w:numId="18" w16cid:durableId="278148958">
    <w:abstractNumId w:val="23"/>
  </w:num>
  <w:num w:numId="19" w16cid:durableId="93802585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0055453">
    <w:abstractNumId w:val="36"/>
  </w:num>
  <w:num w:numId="21" w16cid:durableId="673649028">
    <w:abstractNumId w:val="15"/>
  </w:num>
  <w:num w:numId="22" w16cid:durableId="49808226">
    <w:abstractNumId w:val="7"/>
  </w:num>
  <w:num w:numId="23" w16cid:durableId="1089428292">
    <w:abstractNumId w:val="9"/>
  </w:num>
  <w:num w:numId="24" w16cid:durableId="643048356">
    <w:abstractNumId w:val="43"/>
  </w:num>
  <w:num w:numId="25" w16cid:durableId="718407277">
    <w:abstractNumId w:val="17"/>
  </w:num>
  <w:num w:numId="26" w16cid:durableId="1894802896">
    <w:abstractNumId w:val="11"/>
  </w:num>
  <w:num w:numId="27" w16cid:durableId="1986471557">
    <w:abstractNumId w:val="18"/>
  </w:num>
  <w:num w:numId="28" w16cid:durableId="1126123480">
    <w:abstractNumId w:val="41"/>
  </w:num>
  <w:num w:numId="29" w16cid:durableId="1570966905">
    <w:abstractNumId w:val="20"/>
  </w:num>
  <w:num w:numId="30" w16cid:durableId="481846636">
    <w:abstractNumId w:val="35"/>
  </w:num>
  <w:num w:numId="31" w16cid:durableId="827285472">
    <w:abstractNumId w:val="16"/>
  </w:num>
  <w:num w:numId="32" w16cid:durableId="585722565">
    <w:abstractNumId w:val="12"/>
  </w:num>
  <w:num w:numId="33" w16cid:durableId="315426580">
    <w:abstractNumId w:val="6"/>
  </w:num>
  <w:num w:numId="34" w16cid:durableId="23791972">
    <w:abstractNumId w:val="28"/>
  </w:num>
  <w:num w:numId="35" w16cid:durableId="1636712425">
    <w:abstractNumId w:val="25"/>
  </w:num>
  <w:num w:numId="36" w16cid:durableId="1620454154">
    <w:abstractNumId w:val="2"/>
  </w:num>
  <w:num w:numId="37" w16cid:durableId="2022276424">
    <w:abstractNumId w:val="10"/>
  </w:num>
  <w:num w:numId="38" w16cid:durableId="1794011995">
    <w:abstractNumId w:val="19"/>
  </w:num>
  <w:num w:numId="39" w16cid:durableId="708652078">
    <w:abstractNumId w:val="39"/>
  </w:num>
  <w:num w:numId="40" w16cid:durableId="332337550">
    <w:abstractNumId w:val="31"/>
  </w:num>
  <w:num w:numId="41" w16cid:durableId="517501837">
    <w:abstractNumId w:val="1"/>
  </w:num>
  <w:num w:numId="42" w16cid:durableId="910890942">
    <w:abstractNumId w:val="42"/>
  </w:num>
  <w:num w:numId="43" w16cid:durableId="814183059">
    <w:abstractNumId w:val="30"/>
  </w:num>
  <w:num w:numId="44" w16cid:durableId="2561408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B6"/>
    <w:rsid w:val="00000E89"/>
    <w:rsid w:val="000017A2"/>
    <w:rsid w:val="00001A2C"/>
    <w:rsid w:val="00001A40"/>
    <w:rsid w:val="00002645"/>
    <w:rsid w:val="00002BE4"/>
    <w:rsid w:val="000038E9"/>
    <w:rsid w:val="00004B54"/>
    <w:rsid w:val="00004E4E"/>
    <w:rsid w:val="00005C5C"/>
    <w:rsid w:val="00006FB2"/>
    <w:rsid w:val="0001110B"/>
    <w:rsid w:val="00012675"/>
    <w:rsid w:val="000130EC"/>
    <w:rsid w:val="0001392A"/>
    <w:rsid w:val="000146FC"/>
    <w:rsid w:val="00015447"/>
    <w:rsid w:val="0001662A"/>
    <w:rsid w:val="00016A75"/>
    <w:rsid w:val="00017FAB"/>
    <w:rsid w:val="00020122"/>
    <w:rsid w:val="000201C4"/>
    <w:rsid w:val="00020363"/>
    <w:rsid w:val="00020CB5"/>
    <w:rsid w:val="000214ED"/>
    <w:rsid w:val="0002285F"/>
    <w:rsid w:val="00023C38"/>
    <w:rsid w:val="00025213"/>
    <w:rsid w:val="00025E4A"/>
    <w:rsid w:val="00031A12"/>
    <w:rsid w:val="00032B2F"/>
    <w:rsid w:val="00033407"/>
    <w:rsid w:val="000344A3"/>
    <w:rsid w:val="0003527F"/>
    <w:rsid w:val="00035AAF"/>
    <w:rsid w:val="00035FF6"/>
    <w:rsid w:val="0004088C"/>
    <w:rsid w:val="00040B22"/>
    <w:rsid w:val="00042D56"/>
    <w:rsid w:val="000437DE"/>
    <w:rsid w:val="000464A0"/>
    <w:rsid w:val="00046BA8"/>
    <w:rsid w:val="000475C3"/>
    <w:rsid w:val="000478CC"/>
    <w:rsid w:val="00051780"/>
    <w:rsid w:val="0005228C"/>
    <w:rsid w:val="00052930"/>
    <w:rsid w:val="000529DB"/>
    <w:rsid w:val="00054783"/>
    <w:rsid w:val="00054EA0"/>
    <w:rsid w:val="00057042"/>
    <w:rsid w:val="000615D1"/>
    <w:rsid w:val="00061760"/>
    <w:rsid w:val="000623F4"/>
    <w:rsid w:val="000628E1"/>
    <w:rsid w:val="00062E6A"/>
    <w:rsid w:val="00062FCD"/>
    <w:rsid w:val="00064488"/>
    <w:rsid w:val="00064C10"/>
    <w:rsid w:val="000667A5"/>
    <w:rsid w:val="00066B9F"/>
    <w:rsid w:val="000674F5"/>
    <w:rsid w:val="00072420"/>
    <w:rsid w:val="000741E6"/>
    <w:rsid w:val="00075B4C"/>
    <w:rsid w:val="00076696"/>
    <w:rsid w:val="00076F3E"/>
    <w:rsid w:val="00076FD8"/>
    <w:rsid w:val="00077A8E"/>
    <w:rsid w:val="000801E5"/>
    <w:rsid w:val="000802EE"/>
    <w:rsid w:val="00081589"/>
    <w:rsid w:val="00081AC7"/>
    <w:rsid w:val="00081E4B"/>
    <w:rsid w:val="00083544"/>
    <w:rsid w:val="0008414F"/>
    <w:rsid w:val="00084451"/>
    <w:rsid w:val="00085B4E"/>
    <w:rsid w:val="0009206B"/>
    <w:rsid w:val="00092D67"/>
    <w:rsid w:val="00096815"/>
    <w:rsid w:val="00096B22"/>
    <w:rsid w:val="000978B0"/>
    <w:rsid w:val="000A0B62"/>
    <w:rsid w:val="000A136F"/>
    <w:rsid w:val="000A456E"/>
    <w:rsid w:val="000A4A79"/>
    <w:rsid w:val="000A58CE"/>
    <w:rsid w:val="000A5A36"/>
    <w:rsid w:val="000A729E"/>
    <w:rsid w:val="000B171E"/>
    <w:rsid w:val="000B3210"/>
    <w:rsid w:val="000B39FB"/>
    <w:rsid w:val="000B3BD3"/>
    <w:rsid w:val="000B4BEF"/>
    <w:rsid w:val="000B5C95"/>
    <w:rsid w:val="000B5ED8"/>
    <w:rsid w:val="000B77AF"/>
    <w:rsid w:val="000C0ED7"/>
    <w:rsid w:val="000C20C6"/>
    <w:rsid w:val="000C303E"/>
    <w:rsid w:val="000C376F"/>
    <w:rsid w:val="000C4030"/>
    <w:rsid w:val="000C4C73"/>
    <w:rsid w:val="000C50AF"/>
    <w:rsid w:val="000C5B20"/>
    <w:rsid w:val="000D11A5"/>
    <w:rsid w:val="000D2C86"/>
    <w:rsid w:val="000D34E5"/>
    <w:rsid w:val="000D429D"/>
    <w:rsid w:val="000D4319"/>
    <w:rsid w:val="000D5F7C"/>
    <w:rsid w:val="000D6F20"/>
    <w:rsid w:val="000D70F4"/>
    <w:rsid w:val="000E041E"/>
    <w:rsid w:val="000E0A94"/>
    <w:rsid w:val="000E0C6B"/>
    <w:rsid w:val="000E0E9E"/>
    <w:rsid w:val="000E2430"/>
    <w:rsid w:val="000E44F5"/>
    <w:rsid w:val="000E48F8"/>
    <w:rsid w:val="000E6966"/>
    <w:rsid w:val="000E7288"/>
    <w:rsid w:val="000F1FBE"/>
    <w:rsid w:val="000F3379"/>
    <w:rsid w:val="000F3711"/>
    <w:rsid w:val="000F3861"/>
    <w:rsid w:val="000F421F"/>
    <w:rsid w:val="000F6E37"/>
    <w:rsid w:val="000F7056"/>
    <w:rsid w:val="00100EF3"/>
    <w:rsid w:val="00101D8C"/>
    <w:rsid w:val="00103055"/>
    <w:rsid w:val="00103F17"/>
    <w:rsid w:val="00103F91"/>
    <w:rsid w:val="0010603B"/>
    <w:rsid w:val="00106A81"/>
    <w:rsid w:val="001072F9"/>
    <w:rsid w:val="0011071B"/>
    <w:rsid w:val="00113AEC"/>
    <w:rsid w:val="00114E3C"/>
    <w:rsid w:val="001153AE"/>
    <w:rsid w:val="00125524"/>
    <w:rsid w:val="00127424"/>
    <w:rsid w:val="00127BA0"/>
    <w:rsid w:val="00135581"/>
    <w:rsid w:val="001363A1"/>
    <w:rsid w:val="00136899"/>
    <w:rsid w:val="00136FB8"/>
    <w:rsid w:val="001370C6"/>
    <w:rsid w:val="00137AF3"/>
    <w:rsid w:val="00141739"/>
    <w:rsid w:val="001443EF"/>
    <w:rsid w:val="0014448B"/>
    <w:rsid w:val="00145026"/>
    <w:rsid w:val="001450CE"/>
    <w:rsid w:val="00151285"/>
    <w:rsid w:val="00152612"/>
    <w:rsid w:val="001538B4"/>
    <w:rsid w:val="0015536E"/>
    <w:rsid w:val="0015635E"/>
    <w:rsid w:val="00156C3D"/>
    <w:rsid w:val="00160206"/>
    <w:rsid w:val="001605B7"/>
    <w:rsid w:val="00160FDA"/>
    <w:rsid w:val="001617EB"/>
    <w:rsid w:val="00163A95"/>
    <w:rsid w:val="00164FF9"/>
    <w:rsid w:val="0017000F"/>
    <w:rsid w:val="0017023B"/>
    <w:rsid w:val="00171FDB"/>
    <w:rsid w:val="00172493"/>
    <w:rsid w:val="0017573A"/>
    <w:rsid w:val="00176BF8"/>
    <w:rsid w:val="00177832"/>
    <w:rsid w:val="00181ED3"/>
    <w:rsid w:val="00182741"/>
    <w:rsid w:val="00185235"/>
    <w:rsid w:val="0018580D"/>
    <w:rsid w:val="00187D6E"/>
    <w:rsid w:val="00190ACB"/>
    <w:rsid w:val="001918F2"/>
    <w:rsid w:val="00191FB0"/>
    <w:rsid w:val="001929D1"/>
    <w:rsid w:val="00192B4E"/>
    <w:rsid w:val="0019501A"/>
    <w:rsid w:val="00195D29"/>
    <w:rsid w:val="0019703E"/>
    <w:rsid w:val="001A0FC7"/>
    <w:rsid w:val="001A13D6"/>
    <w:rsid w:val="001A265C"/>
    <w:rsid w:val="001A566A"/>
    <w:rsid w:val="001A73F0"/>
    <w:rsid w:val="001A7F08"/>
    <w:rsid w:val="001B03D0"/>
    <w:rsid w:val="001B0ACD"/>
    <w:rsid w:val="001B3DD9"/>
    <w:rsid w:val="001B46EB"/>
    <w:rsid w:val="001B691B"/>
    <w:rsid w:val="001C2082"/>
    <w:rsid w:val="001C26F7"/>
    <w:rsid w:val="001C2E3F"/>
    <w:rsid w:val="001C3E0E"/>
    <w:rsid w:val="001C47B2"/>
    <w:rsid w:val="001C5BF5"/>
    <w:rsid w:val="001C61B0"/>
    <w:rsid w:val="001C7276"/>
    <w:rsid w:val="001D083D"/>
    <w:rsid w:val="001D223B"/>
    <w:rsid w:val="001E0F56"/>
    <w:rsid w:val="001E1FA4"/>
    <w:rsid w:val="001E4D38"/>
    <w:rsid w:val="001E61D3"/>
    <w:rsid w:val="001E6B2E"/>
    <w:rsid w:val="001E73DE"/>
    <w:rsid w:val="001E7963"/>
    <w:rsid w:val="001F105F"/>
    <w:rsid w:val="001F1DF4"/>
    <w:rsid w:val="001F2E66"/>
    <w:rsid w:val="001F33B3"/>
    <w:rsid w:val="001F36BB"/>
    <w:rsid w:val="001F6CBD"/>
    <w:rsid w:val="001F7269"/>
    <w:rsid w:val="00200152"/>
    <w:rsid w:val="002008A3"/>
    <w:rsid w:val="00200C5F"/>
    <w:rsid w:val="00203F67"/>
    <w:rsid w:val="00204399"/>
    <w:rsid w:val="002053C5"/>
    <w:rsid w:val="002058EE"/>
    <w:rsid w:val="002060CA"/>
    <w:rsid w:val="002067FE"/>
    <w:rsid w:val="00207D61"/>
    <w:rsid w:val="0021598D"/>
    <w:rsid w:val="00216B64"/>
    <w:rsid w:val="00216D15"/>
    <w:rsid w:val="00217085"/>
    <w:rsid w:val="00220932"/>
    <w:rsid w:val="0022193D"/>
    <w:rsid w:val="002222E7"/>
    <w:rsid w:val="00222CC8"/>
    <w:rsid w:val="00222FE9"/>
    <w:rsid w:val="00223EA4"/>
    <w:rsid w:val="00224B76"/>
    <w:rsid w:val="00225609"/>
    <w:rsid w:val="00226CB6"/>
    <w:rsid w:val="0022713C"/>
    <w:rsid w:val="00227528"/>
    <w:rsid w:val="0023081C"/>
    <w:rsid w:val="00234621"/>
    <w:rsid w:val="00236172"/>
    <w:rsid w:val="0023643E"/>
    <w:rsid w:val="0024003F"/>
    <w:rsid w:val="002400DB"/>
    <w:rsid w:val="00241B88"/>
    <w:rsid w:val="002436AA"/>
    <w:rsid w:val="002447ED"/>
    <w:rsid w:val="00244927"/>
    <w:rsid w:val="00245335"/>
    <w:rsid w:val="002464ED"/>
    <w:rsid w:val="002475A4"/>
    <w:rsid w:val="00247F0E"/>
    <w:rsid w:val="00250204"/>
    <w:rsid w:val="00251D77"/>
    <w:rsid w:val="002522A5"/>
    <w:rsid w:val="00252DDF"/>
    <w:rsid w:val="00253794"/>
    <w:rsid w:val="0025386C"/>
    <w:rsid w:val="0025467F"/>
    <w:rsid w:val="0025751B"/>
    <w:rsid w:val="002607C4"/>
    <w:rsid w:val="00261354"/>
    <w:rsid w:val="00261ABF"/>
    <w:rsid w:val="00261F6B"/>
    <w:rsid w:val="002624E2"/>
    <w:rsid w:val="00262558"/>
    <w:rsid w:val="00263089"/>
    <w:rsid w:val="002639C3"/>
    <w:rsid w:val="00263B71"/>
    <w:rsid w:val="0026523C"/>
    <w:rsid w:val="00267195"/>
    <w:rsid w:val="002672A2"/>
    <w:rsid w:val="00270ACF"/>
    <w:rsid w:val="00270EE0"/>
    <w:rsid w:val="002722B4"/>
    <w:rsid w:val="0027373D"/>
    <w:rsid w:val="002741B7"/>
    <w:rsid w:val="00274485"/>
    <w:rsid w:val="00275CD3"/>
    <w:rsid w:val="00276D35"/>
    <w:rsid w:val="002770A0"/>
    <w:rsid w:val="0027742C"/>
    <w:rsid w:val="00277FBF"/>
    <w:rsid w:val="0028036D"/>
    <w:rsid w:val="002804EF"/>
    <w:rsid w:val="00280B8D"/>
    <w:rsid w:val="00283A6F"/>
    <w:rsid w:val="00283E61"/>
    <w:rsid w:val="00284C50"/>
    <w:rsid w:val="00285057"/>
    <w:rsid w:val="002859E6"/>
    <w:rsid w:val="00290F13"/>
    <w:rsid w:val="002912E0"/>
    <w:rsid w:val="0029188B"/>
    <w:rsid w:val="00294E4E"/>
    <w:rsid w:val="00295384"/>
    <w:rsid w:val="002956ED"/>
    <w:rsid w:val="00296DCC"/>
    <w:rsid w:val="002A2560"/>
    <w:rsid w:val="002A3AC0"/>
    <w:rsid w:val="002A699B"/>
    <w:rsid w:val="002A751D"/>
    <w:rsid w:val="002A76E0"/>
    <w:rsid w:val="002B0B5A"/>
    <w:rsid w:val="002B0E50"/>
    <w:rsid w:val="002B1CCB"/>
    <w:rsid w:val="002B1D37"/>
    <w:rsid w:val="002B39BE"/>
    <w:rsid w:val="002B4462"/>
    <w:rsid w:val="002B4BB9"/>
    <w:rsid w:val="002B5A08"/>
    <w:rsid w:val="002B5E1F"/>
    <w:rsid w:val="002B602B"/>
    <w:rsid w:val="002C03A6"/>
    <w:rsid w:val="002C2DF2"/>
    <w:rsid w:val="002C5386"/>
    <w:rsid w:val="002C6815"/>
    <w:rsid w:val="002D2085"/>
    <w:rsid w:val="002D31C5"/>
    <w:rsid w:val="002D3BB9"/>
    <w:rsid w:val="002D5B78"/>
    <w:rsid w:val="002D6A60"/>
    <w:rsid w:val="002D6D93"/>
    <w:rsid w:val="002D725F"/>
    <w:rsid w:val="002D79C9"/>
    <w:rsid w:val="002E2104"/>
    <w:rsid w:val="002E37C7"/>
    <w:rsid w:val="002E4A18"/>
    <w:rsid w:val="002E4E12"/>
    <w:rsid w:val="002E4E1E"/>
    <w:rsid w:val="002E589C"/>
    <w:rsid w:val="002F1CFD"/>
    <w:rsid w:val="002F2C89"/>
    <w:rsid w:val="002F315D"/>
    <w:rsid w:val="002F396F"/>
    <w:rsid w:val="002F402C"/>
    <w:rsid w:val="002F5684"/>
    <w:rsid w:val="002F636C"/>
    <w:rsid w:val="002F6BD2"/>
    <w:rsid w:val="002F759A"/>
    <w:rsid w:val="00300394"/>
    <w:rsid w:val="00301D0B"/>
    <w:rsid w:val="00302358"/>
    <w:rsid w:val="0030292D"/>
    <w:rsid w:val="00302A54"/>
    <w:rsid w:val="00303F97"/>
    <w:rsid w:val="00304C83"/>
    <w:rsid w:val="00305FFB"/>
    <w:rsid w:val="003060A6"/>
    <w:rsid w:val="00306432"/>
    <w:rsid w:val="003067EB"/>
    <w:rsid w:val="00306FD9"/>
    <w:rsid w:val="00307362"/>
    <w:rsid w:val="00311E39"/>
    <w:rsid w:val="00312DB9"/>
    <w:rsid w:val="00313034"/>
    <w:rsid w:val="00313178"/>
    <w:rsid w:val="003132D1"/>
    <w:rsid w:val="00313B2A"/>
    <w:rsid w:val="003146C0"/>
    <w:rsid w:val="0031543F"/>
    <w:rsid w:val="0031580D"/>
    <w:rsid w:val="00315C84"/>
    <w:rsid w:val="003167D2"/>
    <w:rsid w:val="00321FED"/>
    <w:rsid w:val="00322986"/>
    <w:rsid w:val="00323648"/>
    <w:rsid w:val="0032374A"/>
    <w:rsid w:val="003239B3"/>
    <w:rsid w:val="00323C5C"/>
    <w:rsid w:val="00324FD9"/>
    <w:rsid w:val="003265BB"/>
    <w:rsid w:val="00331746"/>
    <w:rsid w:val="00333C15"/>
    <w:rsid w:val="003341A0"/>
    <w:rsid w:val="0033700B"/>
    <w:rsid w:val="0033751F"/>
    <w:rsid w:val="00340E6A"/>
    <w:rsid w:val="00341225"/>
    <w:rsid w:val="00343D55"/>
    <w:rsid w:val="00344BA4"/>
    <w:rsid w:val="00344D22"/>
    <w:rsid w:val="00346566"/>
    <w:rsid w:val="00347AB5"/>
    <w:rsid w:val="0035006E"/>
    <w:rsid w:val="00350BFC"/>
    <w:rsid w:val="00351746"/>
    <w:rsid w:val="003517F7"/>
    <w:rsid w:val="00354CC6"/>
    <w:rsid w:val="003561DB"/>
    <w:rsid w:val="003574A9"/>
    <w:rsid w:val="00357A56"/>
    <w:rsid w:val="003621D5"/>
    <w:rsid w:val="00362436"/>
    <w:rsid w:val="00363BE6"/>
    <w:rsid w:val="00363FAA"/>
    <w:rsid w:val="00370EEA"/>
    <w:rsid w:val="00371121"/>
    <w:rsid w:val="00372326"/>
    <w:rsid w:val="00380661"/>
    <w:rsid w:val="003808DE"/>
    <w:rsid w:val="00380E84"/>
    <w:rsid w:val="00381C6F"/>
    <w:rsid w:val="003842E2"/>
    <w:rsid w:val="003847EC"/>
    <w:rsid w:val="00384F2D"/>
    <w:rsid w:val="00385D83"/>
    <w:rsid w:val="003904A8"/>
    <w:rsid w:val="00391838"/>
    <w:rsid w:val="00391B30"/>
    <w:rsid w:val="00393140"/>
    <w:rsid w:val="00393AAA"/>
    <w:rsid w:val="0039487D"/>
    <w:rsid w:val="00395836"/>
    <w:rsid w:val="00395CDE"/>
    <w:rsid w:val="00395D9F"/>
    <w:rsid w:val="00397477"/>
    <w:rsid w:val="00397B13"/>
    <w:rsid w:val="003A07E4"/>
    <w:rsid w:val="003A1A49"/>
    <w:rsid w:val="003A2620"/>
    <w:rsid w:val="003A4B39"/>
    <w:rsid w:val="003A77B1"/>
    <w:rsid w:val="003B2A16"/>
    <w:rsid w:val="003B3039"/>
    <w:rsid w:val="003B36C6"/>
    <w:rsid w:val="003B583D"/>
    <w:rsid w:val="003C00A2"/>
    <w:rsid w:val="003C29AC"/>
    <w:rsid w:val="003C58B2"/>
    <w:rsid w:val="003C58EF"/>
    <w:rsid w:val="003C59A8"/>
    <w:rsid w:val="003C7548"/>
    <w:rsid w:val="003C7FE2"/>
    <w:rsid w:val="003D25C9"/>
    <w:rsid w:val="003D28F8"/>
    <w:rsid w:val="003D4352"/>
    <w:rsid w:val="003D490D"/>
    <w:rsid w:val="003D6518"/>
    <w:rsid w:val="003D6D3C"/>
    <w:rsid w:val="003D707B"/>
    <w:rsid w:val="003D7F66"/>
    <w:rsid w:val="003E12DD"/>
    <w:rsid w:val="003E150A"/>
    <w:rsid w:val="003E1708"/>
    <w:rsid w:val="003E1B2B"/>
    <w:rsid w:val="003E3EB4"/>
    <w:rsid w:val="003E4F2F"/>
    <w:rsid w:val="003E506D"/>
    <w:rsid w:val="003E535C"/>
    <w:rsid w:val="003E6078"/>
    <w:rsid w:val="003E60A0"/>
    <w:rsid w:val="003E60D6"/>
    <w:rsid w:val="003E7E87"/>
    <w:rsid w:val="003F18F8"/>
    <w:rsid w:val="003F26E4"/>
    <w:rsid w:val="003F78D3"/>
    <w:rsid w:val="0040053E"/>
    <w:rsid w:val="00401E76"/>
    <w:rsid w:val="00404ABD"/>
    <w:rsid w:val="00404EE3"/>
    <w:rsid w:val="00406F3F"/>
    <w:rsid w:val="0040730C"/>
    <w:rsid w:val="00413C9E"/>
    <w:rsid w:val="004147D8"/>
    <w:rsid w:val="004159F5"/>
    <w:rsid w:val="00415DD4"/>
    <w:rsid w:val="00417CF5"/>
    <w:rsid w:val="00421CEE"/>
    <w:rsid w:val="00421FF4"/>
    <w:rsid w:val="00423FB5"/>
    <w:rsid w:val="00425CA1"/>
    <w:rsid w:val="0043409C"/>
    <w:rsid w:val="00437637"/>
    <w:rsid w:val="00440D8E"/>
    <w:rsid w:val="00440F2C"/>
    <w:rsid w:val="00442280"/>
    <w:rsid w:val="00443E6E"/>
    <w:rsid w:val="0044535E"/>
    <w:rsid w:val="00445664"/>
    <w:rsid w:val="00445FEB"/>
    <w:rsid w:val="00446ACE"/>
    <w:rsid w:val="00446BFC"/>
    <w:rsid w:val="00450805"/>
    <w:rsid w:val="00452491"/>
    <w:rsid w:val="004524F2"/>
    <w:rsid w:val="00452D79"/>
    <w:rsid w:val="004546F4"/>
    <w:rsid w:val="004579E7"/>
    <w:rsid w:val="00457B8A"/>
    <w:rsid w:val="0046094F"/>
    <w:rsid w:val="004613B2"/>
    <w:rsid w:val="004623F7"/>
    <w:rsid w:val="00462B38"/>
    <w:rsid w:val="00465189"/>
    <w:rsid w:val="004655F0"/>
    <w:rsid w:val="00473920"/>
    <w:rsid w:val="00473970"/>
    <w:rsid w:val="00474151"/>
    <w:rsid w:val="0047539D"/>
    <w:rsid w:val="004755D1"/>
    <w:rsid w:val="0047688C"/>
    <w:rsid w:val="00480A1C"/>
    <w:rsid w:val="00480E6D"/>
    <w:rsid w:val="00481094"/>
    <w:rsid w:val="004816EE"/>
    <w:rsid w:val="00481E59"/>
    <w:rsid w:val="004820F0"/>
    <w:rsid w:val="0048279C"/>
    <w:rsid w:val="00482A25"/>
    <w:rsid w:val="004838E6"/>
    <w:rsid w:val="00484403"/>
    <w:rsid w:val="00484CCB"/>
    <w:rsid w:val="0049031E"/>
    <w:rsid w:val="00491826"/>
    <w:rsid w:val="00492809"/>
    <w:rsid w:val="004935D3"/>
    <w:rsid w:val="00493ED1"/>
    <w:rsid w:val="00495448"/>
    <w:rsid w:val="004965C7"/>
    <w:rsid w:val="0049683C"/>
    <w:rsid w:val="00497FC8"/>
    <w:rsid w:val="004A0FDD"/>
    <w:rsid w:val="004A1589"/>
    <w:rsid w:val="004A1D53"/>
    <w:rsid w:val="004A200F"/>
    <w:rsid w:val="004A2367"/>
    <w:rsid w:val="004A2577"/>
    <w:rsid w:val="004A4E19"/>
    <w:rsid w:val="004A6005"/>
    <w:rsid w:val="004A7156"/>
    <w:rsid w:val="004B0841"/>
    <w:rsid w:val="004B431C"/>
    <w:rsid w:val="004B4C48"/>
    <w:rsid w:val="004C1EF5"/>
    <w:rsid w:val="004C3918"/>
    <w:rsid w:val="004C3980"/>
    <w:rsid w:val="004C5B14"/>
    <w:rsid w:val="004C782F"/>
    <w:rsid w:val="004D06C9"/>
    <w:rsid w:val="004D0707"/>
    <w:rsid w:val="004D1563"/>
    <w:rsid w:val="004D1E63"/>
    <w:rsid w:val="004D2164"/>
    <w:rsid w:val="004D31FE"/>
    <w:rsid w:val="004D6393"/>
    <w:rsid w:val="004D6F47"/>
    <w:rsid w:val="004D7AC8"/>
    <w:rsid w:val="004E1045"/>
    <w:rsid w:val="004E1D87"/>
    <w:rsid w:val="004E5631"/>
    <w:rsid w:val="004E7E1D"/>
    <w:rsid w:val="004F07BA"/>
    <w:rsid w:val="004F15C6"/>
    <w:rsid w:val="004F3083"/>
    <w:rsid w:val="004F4124"/>
    <w:rsid w:val="004F584C"/>
    <w:rsid w:val="00500000"/>
    <w:rsid w:val="005016AF"/>
    <w:rsid w:val="00503868"/>
    <w:rsid w:val="00503989"/>
    <w:rsid w:val="00505AB8"/>
    <w:rsid w:val="00507A20"/>
    <w:rsid w:val="00507BAB"/>
    <w:rsid w:val="00510570"/>
    <w:rsid w:val="005109B9"/>
    <w:rsid w:val="005118C0"/>
    <w:rsid w:val="00512A1B"/>
    <w:rsid w:val="00514161"/>
    <w:rsid w:val="00515205"/>
    <w:rsid w:val="00521068"/>
    <w:rsid w:val="005231D4"/>
    <w:rsid w:val="00524BE5"/>
    <w:rsid w:val="00524CA6"/>
    <w:rsid w:val="005259DE"/>
    <w:rsid w:val="005267AD"/>
    <w:rsid w:val="005305E5"/>
    <w:rsid w:val="00530B52"/>
    <w:rsid w:val="0053195D"/>
    <w:rsid w:val="00531C2C"/>
    <w:rsid w:val="005333E8"/>
    <w:rsid w:val="005347EB"/>
    <w:rsid w:val="00536288"/>
    <w:rsid w:val="00540CE2"/>
    <w:rsid w:val="00541266"/>
    <w:rsid w:val="00541A9F"/>
    <w:rsid w:val="00542516"/>
    <w:rsid w:val="005428AD"/>
    <w:rsid w:val="00542B96"/>
    <w:rsid w:val="00542E15"/>
    <w:rsid w:val="00544F55"/>
    <w:rsid w:val="00546555"/>
    <w:rsid w:val="00546E73"/>
    <w:rsid w:val="005470FC"/>
    <w:rsid w:val="00547205"/>
    <w:rsid w:val="0055160D"/>
    <w:rsid w:val="00552BBE"/>
    <w:rsid w:val="00552E09"/>
    <w:rsid w:val="00555197"/>
    <w:rsid w:val="00555421"/>
    <w:rsid w:val="005566B6"/>
    <w:rsid w:val="00560FD1"/>
    <w:rsid w:val="00561075"/>
    <w:rsid w:val="00562DD5"/>
    <w:rsid w:val="005632B3"/>
    <w:rsid w:val="00563B17"/>
    <w:rsid w:val="0056609A"/>
    <w:rsid w:val="00567023"/>
    <w:rsid w:val="0056789B"/>
    <w:rsid w:val="00571818"/>
    <w:rsid w:val="00572085"/>
    <w:rsid w:val="005761B6"/>
    <w:rsid w:val="00577AC7"/>
    <w:rsid w:val="00577BF3"/>
    <w:rsid w:val="00584277"/>
    <w:rsid w:val="0058470F"/>
    <w:rsid w:val="00584888"/>
    <w:rsid w:val="005854C4"/>
    <w:rsid w:val="00585CA4"/>
    <w:rsid w:val="005868A3"/>
    <w:rsid w:val="005875F5"/>
    <w:rsid w:val="0059094D"/>
    <w:rsid w:val="005922ED"/>
    <w:rsid w:val="005947EA"/>
    <w:rsid w:val="00595C46"/>
    <w:rsid w:val="00597488"/>
    <w:rsid w:val="005975AC"/>
    <w:rsid w:val="00597CDB"/>
    <w:rsid w:val="005A0E00"/>
    <w:rsid w:val="005A23CF"/>
    <w:rsid w:val="005A38ED"/>
    <w:rsid w:val="005A40CD"/>
    <w:rsid w:val="005A4358"/>
    <w:rsid w:val="005A43B0"/>
    <w:rsid w:val="005A6810"/>
    <w:rsid w:val="005A6D98"/>
    <w:rsid w:val="005A7CB8"/>
    <w:rsid w:val="005B14E9"/>
    <w:rsid w:val="005B298F"/>
    <w:rsid w:val="005B47A1"/>
    <w:rsid w:val="005B47F5"/>
    <w:rsid w:val="005B4AA1"/>
    <w:rsid w:val="005B53C9"/>
    <w:rsid w:val="005B570A"/>
    <w:rsid w:val="005B6886"/>
    <w:rsid w:val="005B72EC"/>
    <w:rsid w:val="005B7B89"/>
    <w:rsid w:val="005C114D"/>
    <w:rsid w:val="005C28CD"/>
    <w:rsid w:val="005C29CB"/>
    <w:rsid w:val="005C30D1"/>
    <w:rsid w:val="005C4A74"/>
    <w:rsid w:val="005C59AC"/>
    <w:rsid w:val="005C66F6"/>
    <w:rsid w:val="005D466F"/>
    <w:rsid w:val="005D5846"/>
    <w:rsid w:val="005D58ED"/>
    <w:rsid w:val="005D5CF0"/>
    <w:rsid w:val="005D794B"/>
    <w:rsid w:val="005E195E"/>
    <w:rsid w:val="005E1A85"/>
    <w:rsid w:val="005E1F3A"/>
    <w:rsid w:val="005E43BE"/>
    <w:rsid w:val="005E6BDD"/>
    <w:rsid w:val="005F1F13"/>
    <w:rsid w:val="005F491A"/>
    <w:rsid w:val="005F508F"/>
    <w:rsid w:val="005F5F13"/>
    <w:rsid w:val="005F6387"/>
    <w:rsid w:val="005F6B32"/>
    <w:rsid w:val="005F7857"/>
    <w:rsid w:val="00600234"/>
    <w:rsid w:val="006017A0"/>
    <w:rsid w:val="00602349"/>
    <w:rsid w:val="00603549"/>
    <w:rsid w:val="0060492F"/>
    <w:rsid w:val="00604D47"/>
    <w:rsid w:val="006078DE"/>
    <w:rsid w:val="006105A5"/>
    <w:rsid w:val="006116B4"/>
    <w:rsid w:val="00612CD8"/>
    <w:rsid w:val="00614D8D"/>
    <w:rsid w:val="00616D53"/>
    <w:rsid w:val="00617732"/>
    <w:rsid w:val="00620885"/>
    <w:rsid w:val="00620D0D"/>
    <w:rsid w:val="00620E5A"/>
    <w:rsid w:val="00621575"/>
    <w:rsid w:val="00622ABB"/>
    <w:rsid w:val="0062319D"/>
    <w:rsid w:val="00623867"/>
    <w:rsid w:val="00625AEF"/>
    <w:rsid w:val="00626386"/>
    <w:rsid w:val="00627A53"/>
    <w:rsid w:val="0063138D"/>
    <w:rsid w:val="0063294E"/>
    <w:rsid w:val="00632D1C"/>
    <w:rsid w:val="00632E04"/>
    <w:rsid w:val="00632EF2"/>
    <w:rsid w:val="00633724"/>
    <w:rsid w:val="00633AC5"/>
    <w:rsid w:val="00634056"/>
    <w:rsid w:val="006347FE"/>
    <w:rsid w:val="00634BDB"/>
    <w:rsid w:val="00635146"/>
    <w:rsid w:val="006351C1"/>
    <w:rsid w:val="00637CE8"/>
    <w:rsid w:val="00637DEC"/>
    <w:rsid w:val="006406B5"/>
    <w:rsid w:val="00640F4B"/>
    <w:rsid w:val="00641418"/>
    <w:rsid w:val="006447FA"/>
    <w:rsid w:val="0064524F"/>
    <w:rsid w:val="0064651A"/>
    <w:rsid w:val="00646C83"/>
    <w:rsid w:val="00646CF4"/>
    <w:rsid w:val="00651735"/>
    <w:rsid w:val="0065177C"/>
    <w:rsid w:val="006517C3"/>
    <w:rsid w:val="00652EF6"/>
    <w:rsid w:val="00655D3E"/>
    <w:rsid w:val="00656E92"/>
    <w:rsid w:val="00657391"/>
    <w:rsid w:val="006618A5"/>
    <w:rsid w:val="00661D53"/>
    <w:rsid w:val="006628DA"/>
    <w:rsid w:val="006629DC"/>
    <w:rsid w:val="00665191"/>
    <w:rsid w:val="00665C8D"/>
    <w:rsid w:val="00667BEC"/>
    <w:rsid w:val="00671559"/>
    <w:rsid w:val="006721F0"/>
    <w:rsid w:val="0067235F"/>
    <w:rsid w:val="00672707"/>
    <w:rsid w:val="00673D04"/>
    <w:rsid w:val="00673D16"/>
    <w:rsid w:val="00673EF0"/>
    <w:rsid w:val="006748EE"/>
    <w:rsid w:val="0067798C"/>
    <w:rsid w:val="006811B1"/>
    <w:rsid w:val="006812E7"/>
    <w:rsid w:val="006822F2"/>
    <w:rsid w:val="00683E33"/>
    <w:rsid w:val="00683E6D"/>
    <w:rsid w:val="00684AC0"/>
    <w:rsid w:val="00687D78"/>
    <w:rsid w:val="0069024C"/>
    <w:rsid w:val="0069093A"/>
    <w:rsid w:val="00691699"/>
    <w:rsid w:val="00691818"/>
    <w:rsid w:val="006933CC"/>
    <w:rsid w:val="00693F8C"/>
    <w:rsid w:val="0069435F"/>
    <w:rsid w:val="006944B2"/>
    <w:rsid w:val="0069473C"/>
    <w:rsid w:val="00694956"/>
    <w:rsid w:val="00694BA8"/>
    <w:rsid w:val="006960AE"/>
    <w:rsid w:val="00697E4D"/>
    <w:rsid w:val="00697E79"/>
    <w:rsid w:val="006A15F5"/>
    <w:rsid w:val="006A185A"/>
    <w:rsid w:val="006A24DE"/>
    <w:rsid w:val="006A59DF"/>
    <w:rsid w:val="006B0291"/>
    <w:rsid w:val="006B10CC"/>
    <w:rsid w:val="006B1210"/>
    <w:rsid w:val="006B1318"/>
    <w:rsid w:val="006B3268"/>
    <w:rsid w:val="006B459F"/>
    <w:rsid w:val="006C0EBC"/>
    <w:rsid w:val="006C2512"/>
    <w:rsid w:val="006C25BF"/>
    <w:rsid w:val="006C299E"/>
    <w:rsid w:val="006C30A2"/>
    <w:rsid w:val="006C3135"/>
    <w:rsid w:val="006C46BA"/>
    <w:rsid w:val="006C5DA5"/>
    <w:rsid w:val="006C7AB0"/>
    <w:rsid w:val="006D0C7A"/>
    <w:rsid w:val="006D13B4"/>
    <w:rsid w:val="006D20BA"/>
    <w:rsid w:val="006D52DD"/>
    <w:rsid w:val="006D603F"/>
    <w:rsid w:val="006D6076"/>
    <w:rsid w:val="006D72C6"/>
    <w:rsid w:val="006E00B7"/>
    <w:rsid w:val="006E1F41"/>
    <w:rsid w:val="006E2DE2"/>
    <w:rsid w:val="006E5B56"/>
    <w:rsid w:val="006E7865"/>
    <w:rsid w:val="006F0A44"/>
    <w:rsid w:val="006F22BA"/>
    <w:rsid w:val="006F3B3B"/>
    <w:rsid w:val="006F77FA"/>
    <w:rsid w:val="00700978"/>
    <w:rsid w:val="00702298"/>
    <w:rsid w:val="0070369C"/>
    <w:rsid w:val="0070379B"/>
    <w:rsid w:val="00706B7E"/>
    <w:rsid w:val="00706D85"/>
    <w:rsid w:val="007107D7"/>
    <w:rsid w:val="00711864"/>
    <w:rsid w:val="00713D01"/>
    <w:rsid w:val="00714816"/>
    <w:rsid w:val="00714F77"/>
    <w:rsid w:val="007157D9"/>
    <w:rsid w:val="007157F9"/>
    <w:rsid w:val="00716C75"/>
    <w:rsid w:val="00717A30"/>
    <w:rsid w:val="00717FAC"/>
    <w:rsid w:val="0072053F"/>
    <w:rsid w:val="00720A98"/>
    <w:rsid w:val="00721582"/>
    <w:rsid w:val="00722399"/>
    <w:rsid w:val="007224E0"/>
    <w:rsid w:val="007248D0"/>
    <w:rsid w:val="00731939"/>
    <w:rsid w:val="007319C0"/>
    <w:rsid w:val="00731DCC"/>
    <w:rsid w:val="00731E33"/>
    <w:rsid w:val="00732C99"/>
    <w:rsid w:val="007330E4"/>
    <w:rsid w:val="0073320F"/>
    <w:rsid w:val="007335B6"/>
    <w:rsid w:val="00733A31"/>
    <w:rsid w:val="00734919"/>
    <w:rsid w:val="00734957"/>
    <w:rsid w:val="00736891"/>
    <w:rsid w:val="00736BEB"/>
    <w:rsid w:val="00740578"/>
    <w:rsid w:val="00740E20"/>
    <w:rsid w:val="00741D25"/>
    <w:rsid w:val="00742F29"/>
    <w:rsid w:val="007436D7"/>
    <w:rsid w:val="00744BBA"/>
    <w:rsid w:val="00744D34"/>
    <w:rsid w:val="0074543A"/>
    <w:rsid w:val="00745972"/>
    <w:rsid w:val="00746C7C"/>
    <w:rsid w:val="0075196B"/>
    <w:rsid w:val="00755111"/>
    <w:rsid w:val="0075752C"/>
    <w:rsid w:val="00757B8E"/>
    <w:rsid w:val="007606D2"/>
    <w:rsid w:val="00760805"/>
    <w:rsid w:val="00760D8B"/>
    <w:rsid w:val="0076157D"/>
    <w:rsid w:val="00761B58"/>
    <w:rsid w:val="007621A0"/>
    <w:rsid w:val="00765111"/>
    <w:rsid w:val="007655EB"/>
    <w:rsid w:val="00766D8E"/>
    <w:rsid w:val="00770410"/>
    <w:rsid w:val="00772839"/>
    <w:rsid w:val="007742C4"/>
    <w:rsid w:val="007748F7"/>
    <w:rsid w:val="00774912"/>
    <w:rsid w:val="007820A5"/>
    <w:rsid w:val="00782CEA"/>
    <w:rsid w:val="007853A8"/>
    <w:rsid w:val="00785ED2"/>
    <w:rsid w:val="00786F21"/>
    <w:rsid w:val="007870F1"/>
    <w:rsid w:val="00787955"/>
    <w:rsid w:val="00787FD1"/>
    <w:rsid w:val="007916D5"/>
    <w:rsid w:val="00791E95"/>
    <w:rsid w:val="00792D21"/>
    <w:rsid w:val="0079350D"/>
    <w:rsid w:val="0079390C"/>
    <w:rsid w:val="00793AD3"/>
    <w:rsid w:val="0079466D"/>
    <w:rsid w:val="007957F4"/>
    <w:rsid w:val="007966B6"/>
    <w:rsid w:val="00796B8E"/>
    <w:rsid w:val="0079748D"/>
    <w:rsid w:val="007A147F"/>
    <w:rsid w:val="007A23AC"/>
    <w:rsid w:val="007A39AC"/>
    <w:rsid w:val="007A5106"/>
    <w:rsid w:val="007A5D88"/>
    <w:rsid w:val="007A62F5"/>
    <w:rsid w:val="007A72EC"/>
    <w:rsid w:val="007B0FF3"/>
    <w:rsid w:val="007B1042"/>
    <w:rsid w:val="007B1B84"/>
    <w:rsid w:val="007B2679"/>
    <w:rsid w:val="007B2916"/>
    <w:rsid w:val="007B4432"/>
    <w:rsid w:val="007B44C4"/>
    <w:rsid w:val="007B633C"/>
    <w:rsid w:val="007B676D"/>
    <w:rsid w:val="007C0187"/>
    <w:rsid w:val="007C08F0"/>
    <w:rsid w:val="007C0CCC"/>
    <w:rsid w:val="007C13BB"/>
    <w:rsid w:val="007C3BEA"/>
    <w:rsid w:val="007C5535"/>
    <w:rsid w:val="007C5667"/>
    <w:rsid w:val="007D2219"/>
    <w:rsid w:val="007D4D54"/>
    <w:rsid w:val="007D56D3"/>
    <w:rsid w:val="007E017D"/>
    <w:rsid w:val="007E0448"/>
    <w:rsid w:val="007E0587"/>
    <w:rsid w:val="007E1EC3"/>
    <w:rsid w:val="007E42D7"/>
    <w:rsid w:val="007E5587"/>
    <w:rsid w:val="007E5727"/>
    <w:rsid w:val="007E73E5"/>
    <w:rsid w:val="007F08F2"/>
    <w:rsid w:val="007F2F40"/>
    <w:rsid w:val="007F4590"/>
    <w:rsid w:val="007F6E6F"/>
    <w:rsid w:val="007F7E1B"/>
    <w:rsid w:val="00802A20"/>
    <w:rsid w:val="00802B90"/>
    <w:rsid w:val="00805B6F"/>
    <w:rsid w:val="00807D32"/>
    <w:rsid w:val="00810D15"/>
    <w:rsid w:val="00810F3C"/>
    <w:rsid w:val="0081110F"/>
    <w:rsid w:val="00811222"/>
    <w:rsid w:val="0081146E"/>
    <w:rsid w:val="00814821"/>
    <w:rsid w:val="00815C60"/>
    <w:rsid w:val="00815C84"/>
    <w:rsid w:val="008168B5"/>
    <w:rsid w:val="00821129"/>
    <w:rsid w:val="00821A39"/>
    <w:rsid w:val="0082271B"/>
    <w:rsid w:val="008237CD"/>
    <w:rsid w:val="0082468D"/>
    <w:rsid w:val="008256D8"/>
    <w:rsid w:val="0083165A"/>
    <w:rsid w:val="00832AD0"/>
    <w:rsid w:val="008335E5"/>
    <w:rsid w:val="00833C45"/>
    <w:rsid w:val="008351FD"/>
    <w:rsid w:val="00835205"/>
    <w:rsid w:val="008352F9"/>
    <w:rsid w:val="0083547E"/>
    <w:rsid w:val="00836A44"/>
    <w:rsid w:val="00836D8E"/>
    <w:rsid w:val="00837CDE"/>
    <w:rsid w:val="00840CA2"/>
    <w:rsid w:val="0084191A"/>
    <w:rsid w:val="008423C4"/>
    <w:rsid w:val="008423E8"/>
    <w:rsid w:val="00844085"/>
    <w:rsid w:val="00845540"/>
    <w:rsid w:val="008477E6"/>
    <w:rsid w:val="00850A87"/>
    <w:rsid w:val="00852C21"/>
    <w:rsid w:val="0085466F"/>
    <w:rsid w:val="00855786"/>
    <w:rsid w:val="00857203"/>
    <w:rsid w:val="00857B72"/>
    <w:rsid w:val="00857F50"/>
    <w:rsid w:val="00860648"/>
    <w:rsid w:val="00860A5F"/>
    <w:rsid w:val="0086308E"/>
    <w:rsid w:val="0086339C"/>
    <w:rsid w:val="00863D7E"/>
    <w:rsid w:val="00865C2B"/>
    <w:rsid w:val="0086625C"/>
    <w:rsid w:val="008717D6"/>
    <w:rsid w:val="00871954"/>
    <w:rsid w:val="00872CBE"/>
    <w:rsid w:val="0087368F"/>
    <w:rsid w:val="00873BC0"/>
    <w:rsid w:val="00873BD1"/>
    <w:rsid w:val="008749B9"/>
    <w:rsid w:val="00875A1B"/>
    <w:rsid w:val="00880008"/>
    <w:rsid w:val="00880B9B"/>
    <w:rsid w:val="00881D77"/>
    <w:rsid w:val="008820ED"/>
    <w:rsid w:val="008837CC"/>
    <w:rsid w:val="00885431"/>
    <w:rsid w:val="0089107F"/>
    <w:rsid w:val="008918F1"/>
    <w:rsid w:val="00893B02"/>
    <w:rsid w:val="008948B8"/>
    <w:rsid w:val="0089564E"/>
    <w:rsid w:val="008966AB"/>
    <w:rsid w:val="00896DEC"/>
    <w:rsid w:val="008A01F1"/>
    <w:rsid w:val="008A3D51"/>
    <w:rsid w:val="008A4365"/>
    <w:rsid w:val="008A44D5"/>
    <w:rsid w:val="008A4ADB"/>
    <w:rsid w:val="008A623F"/>
    <w:rsid w:val="008A7191"/>
    <w:rsid w:val="008A7E1D"/>
    <w:rsid w:val="008B2496"/>
    <w:rsid w:val="008B4A18"/>
    <w:rsid w:val="008B4CC3"/>
    <w:rsid w:val="008B5159"/>
    <w:rsid w:val="008B62AE"/>
    <w:rsid w:val="008B65CE"/>
    <w:rsid w:val="008B6782"/>
    <w:rsid w:val="008B6E34"/>
    <w:rsid w:val="008C02EF"/>
    <w:rsid w:val="008C030A"/>
    <w:rsid w:val="008C0753"/>
    <w:rsid w:val="008C09E1"/>
    <w:rsid w:val="008C151C"/>
    <w:rsid w:val="008C2904"/>
    <w:rsid w:val="008C32CD"/>
    <w:rsid w:val="008C485E"/>
    <w:rsid w:val="008C5F05"/>
    <w:rsid w:val="008C60FF"/>
    <w:rsid w:val="008C7D3A"/>
    <w:rsid w:val="008C7E52"/>
    <w:rsid w:val="008D0F8F"/>
    <w:rsid w:val="008D18F1"/>
    <w:rsid w:val="008D2312"/>
    <w:rsid w:val="008D23FD"/>
    <w:rsid w:val="008D4A9C"/>
    <w:rsid w:val="008D6066"/>
    <w:rsid w:val="008E313D"/>
    <w:rsid w:val="008E392C"/>
    <w:rsid w:val="008E39D1"/>
    <w:rsid w:val="008E4C26"/>
    <w:rsid w:val="008E5536"/>
    <w:rsid w:val="008E600C"/>
    <w:rsid w:val="008E7AEB"/>
    <w:rsid w:val="008F1600"/>
    <w:rsid w:val="008F1D15"/>
    <w:rsid w:val="008F256A"/>
    <w:rsid w:val="008F317D"/>
    <w:rsid w:val="008F3979"/>
    <w:rsid w:val="008F3EEA"/>
    <w:rsid w:val="008F3EF4"/>
    <w:rsid w:val="008F7082"/>
    <w:rsid w:val="008F7107"/>
    <w:rsid w:val="0090297F"/>
    <w:rsid w:val="009029D2"/>
    <w:rsid w:val="009075F0"/>
    <w:rsid w:val="00911382"/>
    <w:rsid w:val="00911574"/>
    <w:rsid w:val="00912D23"/>
    <w:rsid w:val="0091388B"/>
    <w:rsid w:val="00913E67"/>
    <w:rsid w:val="00914381"/>
    <w:rsid w:val="00914404"/>
    <w:rsid w:val="00914FC6"/>
    <w:rsid w:val="009150BD"/>
    <w:rsid w:val="00916857"/>
    <w:rsid w:val="00916889"/>
    <w:rsid w:val="00923476"/>
    <w:rsid w:val="00924943"/>
    <w:rsid w:val="00926531"/>
    <w:rsid w:val="00927025"/>
    <w:rsid w:val="00927920"/>
    <w:rsid w:val="009308BE"/>
    <w:rsid w:val="00931252"/>
    <w:rsid w:val="00933FF0"/>
    <w:rsid w:val="00935FA7"/>
    <w:rsid w:val="00937B19"/>
    <w:rsid w:val="00940668"/>
    <w:rsid w:val="009408D5"/>
    <w:rsid w:val="00941CF8"/>
    <w:rsid w:val="00941FF9"/>
    <w:rsid w:val="00944F17"/>
    <w:rsid w:val="00945189"/>
    <w:rsid w:val="00945EB7"/>
    <w:rsid w:val="009464DB"/>
    <w:rsid w:val="009465BD"/>
    <w:rsid w:val="009466CA"/>
    <w:rsid w:val="00946DAC"/>
    <w:rsid w:val="00947036"/>
    <w:rsid w:val="00947200"/>
    <w:rsid w:val="009478F7"/>
    <w:rsid w:val="00947A00"/>
    <w:rsid w:val="0095075F"/>
    <w:rsid w:val="00951C0D"/>
    <w:rsid w:val="00952790"/>
    <w:rsid w:val="00954D88"/>
    <w:rsid w:val="00954E05"/>
    <w:rsid w:val="0096098D"/>
    <w:rsid w:val="00962525"/>
    <w:rsid w:val="0096283D"/>
    <w:rsid w:val="0096392D"/>
    <w:rsid w:val="00963BFF"/>
    <w:rsid w:val="009653C2"/>
    <w:rsid w:val="00966B8D"/>
    <w:rsid w:val="00966C71"/>
    <w:rsid w:val="00967A31"/>
    <w:rsid w:val="00970B80"/>
    <w:rsid w:val="009715F2"/>
    <w:rsid w:val="00972C35"/>
    <w:rsid w:val="00973DD3"/>
    <w:rsid w:val="00973FAE"/>
    <w:rsid w:val="00974C73"/>
    <w:rsid w:val="00975696"/>
    <w:rsid w:val="00975FE6"/>
    <w:rsid w:val="0097734B"/>
    <w:rsid w:val="00977ABE"/>
    <w:rsid w:val="00977CE0"/>
    <w:rsid w:val="00985570"/>
    <w:rsid w:val="00986257"/>
    <w:rsid w:val="00986F8F"/>
    <w:rsid w:val="009871CD"/>
    <w:rsid w:val="009900EC"/>
    <w:rsid w:val="00990A9D"/>
    <w:rsid w:val="00991CA2"/>
    <w:rsid w:val="00991F96"/>
    <w:rsid w:val="009927AB"/>
    <w:rsid w:val="00995B98"/>
    <w:rsid w:val="00995EA7"/>
    <w:rsid w:val="0099720D"/>
    <w:rsid w:val="00997302"/>
    <w:rsid w:val="00997646"/>
    <w:rsid w:val="009A0011"/>
    <w:rsid w:val="009A0D4C"/>
    <w:rsid w:val="009A34CD"/>
    <w:rsid w:val="009A540B"/>
    <w:rsid w:val="009A5615"/>
    <w:rsid w:val="009A5A19"/>
    <w:rsid w:val="009A611B"/>
    <w:rsid w:val="009A6EB6"/>
    <w:rsid w:val="009B2258"/>
    <w:rsid w:val="009B27F8"/>
    <w:rsid w:val="009B3765"/>
    <w:rsid w:val="009B3EF3"/>
    <w:rsid w:val="009B6367"/>
    <w:rsid w:val="009B7D72"/>
    <w:rsid w:val="009C0525"/>
    <w:rsid w:val="009C34E6"/>
    <w:rsid w:val="009C3AE2"/>
    <w:rsid w:val="009C3E8B"/>
    <w:rsid w:val="009C75D2"/>
    <w:rsid w:val="009C7E77"/>
    <w:rsid w:val="009D0130"/>
    <w:rsid w:val="009D0768"/>
    <w:rsid w:val="009D0E67"/>
    <w:rsid w:val="009D30C1"/>
    <w:rsid w:val="009D3718"/>
    <w:rsid w:val="009D3727"/>
    <w:rsid w:val="009D4974"/>
    <w:rsid w:val="009D5BE6"/>
    <w:rsid w:val="009D6E98"/>
    <w:rsid w:val="009D7412"/>
    <w:rsid w:val="009D7982"/>
    <w:rsid w:val="009E3CDE"/>
    <w:rsid w:val="009E4C5B"/>
    <w:rsid w:val="009E5305"/>
    <w:rsid w:val="009E6A9F"/>
    <w:rsid w:val="009E71DE"/>
    <w:rsid w:val="009F0F53"/>
    <w:rsid w:val="009F3598"/>
    <w:rsid w:val="009F3CCC"/>
    <w:rsid w:val="009F63DC"/>
    <w:rsid w:val="009F738F"/>
    <w:rsid w:val="009F774E"/>
    <w:rsid w:val="009F7B15"/>
    <w:rsid w:val="00A001D1"/>
    <w:rsid w:val="00A0119C"/>
    <w:rsid w:val="00A01BDD"/>
    <w:rsid w:val="00A03777"/>
    <w:rsid w:val="00A04D9F"/>
    <w:rsid w:val="00A0730D"/>
    <w:rsid w:val="00A11F8C"/>
    <w:rsid w:val="00A12751"/>
    <w:rsid w:val="00A12985"/>
    <w:rsid w:val="00A12EEE"/>
    <w:rsid w:val="00A15DD3"/>
    <w:rsid w:val="00A1624B"/>
    <w:rsid w:val="00A16732"/>
    <w:rsid w:val="00A170B6"/>
    <w:rsid w:val="00A17B52"/>
    <w:rsid w:val="00A20540"/>
    <w:rsid w:val="00A21AF1"/>
    <w:rsid w:val="00A21CA5"/>
    <w:rsid w:val="00A2244B"/>
    <w:rsid w:val="00A22705"/>
    <w:rsid w:val="00A23310"/>
    <w:rsid w:val="00A23426"/>
    <w:rsid w:val="00A23AD8"/>
    <w:rsid w:val="00A24C28"/>
    <w:rsid w:val="00A2534B"/>
    <w:rsid w:val="00A27E6C"/>
    <w:rsid w:val="00A33BB8"/>
    <w:rsid w:val="00A33CFF"/>
    <w:rsid w:val="00A3454F"/>
    <w:rsid w:val="00A34DCE"/>
    <w:rsid w:val="00A36725"/>
    <w:rsid w:val="00A372C2"/>
    <w:rsid w:val="00A4097F"/>
    <w:rsid w:val="00A42166"/>
    <w:rsid w:val="00A438A7"/>
    <w:rsid w:val="00A4411A"/>
    <w:rsid w:val="00A441B3"/>
    <w:rsid w:val="00A4438D"/>
    <w:rsid w:val="00A45903"/>
    <w:rsid w:val="00A45F0C"/>
    <w:rsid w:val="00A477BE"/>
    <w:rsid w:val="00A521D9"/>
    <w:rsid w:val="00A52552"/>
    <w:rsid w:val="00A53B78"/>
    <w:rsid w:val="00A53E67"/>
    <w:rsid w:val="00A54F14"/>
    <w:rsid w:val="00A5522D"/>
    <w:rsid w:val="00A55804"/>
    <w:rsid w:val="00A5666C"/>
    <w:rsid w:val="00A56753"/>
    <w:rsid w:val="00A572B5"/>
    <w:rsid w:val="00A61366"/>
    <w:rsid w:val="00A618B1"/>
    <w:rsid w:val="00A619D1"/>
    <w:rsid w:val="00A62128"/>
    <w:rsid w:val="00A632BD"/>
    <w:rsid w:val="00A63F67"/>
    <w:rsid w:val="00A65CAC"/>
    <w:rsid w:val="00A65F94"/>
    <w:rsid w:val="00A66C06"/>
    <w:rsid w:val="00A71BF8"/>
    <w:rsid w:val="00A71FA6"/>
    <w:rsid w:val="00A73152"/>
    <w:rsid w:val="00A73681"/>
    <w:rsid w:val="00A76EF3"/>
    <w:rsid w:val="00A80914"/>
    <w:rsid w:val="00A810D0"/>
    <w:rsid w:val="00A82A58"/>
    <w:rsid w:val="00A82F11"/>
    <w:rsid w:val="00A83D52"/>
    <w:rsid w:val="00A847CE"/>
    <w:rsid w:val="00A855CD"/>
    <w:rsid w:val="00A871CF"/>
    <w:rsid w:val="00A9148C"/>
    <w:rsid w:val="00A91F38"/>
    <w:rsid w:val="00A92808"/>
    <w:rsid w:val="00A94755"/>
    <w:rsid w:val="00A94852"/>
    <w:rsid w:val="00A95387"/>
    <w:rsid w:val="00A957BB"/>
    <w:rsid w:val="00A95E75"/>
    <w:rsid w:val="00A9629F"/>
    <w:rsid w:val="00A96618"/>
    <w:rsid w:val="00AA1AB1"/>
    <w:rsid w:val="00AA2F82"/>
    <w:rsid w:val="00AA4280"/>
    <w:rsid w:val="00AA5C22"/>
    <w:rsid w:val="00AA67D6"/>
    <w:rsid w:val="00AA6B2D"/>
    <w:rsid w:val="00AB2281"/>
    <w:rsid w:val="00AB2364"/>
    <w:rsid w:val="00AB3DFE"/>
    <w:rsid w:val="00AB5864"/>
    <w:rsid w:val="00AB63EF"/>
    <w:rsid w:val="00AB6A74"/>
    <w:rsid w:val="00AB7258"/>
    <w:rsid w:val="00AC1528"/>
    <w:rsid w:val="00AC187D"/>
    <w:rsid w:val="00AC2D78"/>
    <w:rsid w:val="00AC384F"/>
    <w:rsid w:val="00AC5DA7"/>
    <w:rsid w:val="00AC6808"/>
    <w:rsid w:val="00AC6B37"/>
    <w:rsid w:val="00AC6CA6"/>
    <w:rsid w:val="00AD0062"/>
    <w:rsid w:val="00AD0F3F"/>
    <w:rsid w:val="00AD163D"/>
    <w:rsid w:val="00AD6AF2"/>
    <w:rsid w:val="00AD70B4"/>
    <w:rsid w:val="00AE093F"/>
    <w:rsid w:val="00AE1288"/>
    <w:rsid w:val="00AE22F0"/>
    <w:rsid w:val="00AE4652"/>
    <w:rsid w:val="00AE4CE0"/>
    <w:rsid w:val="00AE52ED"/>
    <w:rsid w:val="00AE5418"/>
    <w:rsid w:val="00AE5512"/>
    <w:rsid w:val="00AE675E"/>
    <w:rsid w:val="00AE7A88"/>
    <w:rsid w:val="00AF02AE"/>
    <w:rsid w:val="00AF13D6"/>
    <w:rsid w:val="00AF1966"/>
    <w:rsid w:val="00AF2E0C"/>
    <w:rsid w:val="00AF4900"/>
    <w:rsid w:val="00AF4F7E"/>
    <w:rsid w:val="00AF552D"/>
    <w:rsid w:val="00AF7919"/>
    <w:rsid w:val="00B015E8"/>
    <w:rsid w:val="00B01CC0"/>
    <w:rsid w:val="00B028FC"/>
    <w:rsid w:val="00B0405C"/>
    <w:rsid w:val="00B05A3D"/>
    <w:rsid w:val="00B06B12"/>
    <w:rsid w:val="00B06F5B"/>
    <w:rsid w:val="00B10573"/>
    <w:rsid w:val="00B10AA9"/>
    <w:rsid w:val="00B11B77"/>
    <w:rsid w:val="00B13433"/>
    <w:rsid w:val="00B13AD1"/>
    <w:rsid w:val="00B13BE5"/>
    <w:rsid w:val="00B13CED"/>
    <w:rsid w:val="00B14D28"/>
    <w:rsid w:val="00B155EF"/>
    <w:rsid w:val="00B1607A"/>
    <w:rsid w:val="00B161D0"/>
    <w:rsid w:val="00B168E1"/>
    <w:rsid w:val="00B1703A"/>
    <w:rsid w:val="00B17A75"/>
    <w:rsid w:val="00B20FEF"/>
    <w:rsid w:val="00B21548"/>
    <w:rsid w:val="00B21DE0"/>
    <w:rsid w:val="00B22A09"/>
    <w:rsid w:val="00B24D62"/>
    <w:rsid w:val="00B25703"/>
    <w:rsid w:val="00B2766A"/>
    <w:rsid w:val="00B32AFD"/>
    <w:rsid w:val="00B3404D"/>
    <w:rsid w:val="00B34D20"/>
    <w:rsid w:val="00B35A9E"/>
    <w:rsid w:val="00B35B7F"/>
    <w:rsid w:val="00B35CE5"/>
    <w:rsid w:val="00B364D7"/>
    <w:rsid w:val="00B36FD2"/>
    <w:rsid w:val="00B37452"/>
    <w:rsid w:val="00B41677"/>
    <w:rsid w:val="00B4265A"/>
    <w:rsid w:val="00B43B26"/>
    <w:rsid w:val="00B43B4F"/>
    <w:rsid w:val="00B4492D"/>
    <w:rsid w:val="00B44D97"/>
    <w:rsid w:val="00B450CA"/>
    <w:rsid w:val="00B45C6B"/>
    <w:rsid w:val="00B468CE"/>
    <w:rsid w:val="00B5163C"/>
    <w:rsid w:val="00B529CA"/>
    <w:rsid w:val="00B5457D"/>
    <w:rsid w:val="00B55100"/>
    <w:rsid w:val="00B55155"/>
    <w:rsid w:val="00B55239"/>
    <w:rsid w:val="00B555AF"/>
    <w:rsid w:val="00B5794E"/>
    <w:rsid w:val="00B60F81"/>
    <w:rsid w:val="00B61E4E"/>
    <w:rsid w:val="00B63A9D"/>
    <w:rsid w:val="00B63AAC"/>
    <w:rsid w:val="00B640CF"/>
    <w:rsid w:val="00B65C56"/>
    <w:rsid w:val="00B664DD"/>
    <w:rsid w:val="00B713B8"/>
    <w:rsid w:val="00B7199B"/>
    <w:rsid w:val="00B72FFE"/>
    <w:rsid w:val="00B7721C"/>
    <w:rsid w:val="00B77BFE"/>
    <w:rsid w:val="00B77C0B"/>
    <w:rsid w:val="00B80C11"/>
    <w:rsid w:val="00B81602"/>
    <w:rsid w:val="00B8181F"/>
    <w:rsid w:val="00B81A89"/>
    <w:rsid w:val="00B84014"/>
    <w:rsid w:val="00B8429E"/>
    <w:rsid w:val="00B858D5"/>
    <w:rsid w:val="00B90EFB"/>
    <w:rsid w:val="00B91ED7"/>
    <w:rsid w:val="00B9257F"/>
    <w:rsid w:val="00B92B83"/>
    <w:rsid w:val="00B934E7"/>
    <w:rsid w:val="00B936C8"/>
    <w:rsid w:val="00B93721"/>
    <w:rsid w:val="00B937A2"/>
    <w:rsid w:val="00B93DAD"/>
    <w:rsid w:val="00B95B0E"/>
    <w:rsid w:val="00B96C67"/>
    <w:rsid w:val="00BA0DEA"/>
    <w:rsid w:val="00BA1F7A"/>
    <w:rsid w:val="00BA4079"/>
    <w:rsid w:val="00BA4C89"/>
    <w:rsid w:val="00BA6ED7"/>
    <w:rsid w:val="00BA7ABD"/>
    <w:rsid w:val="00BB1F2F"/>
    <w:rsid w:val="00BB4532"/>
    <w:rsid w:val="00BB51FE"/>
    <w:rsid w:val="00BB56F8"/>
    <w:rsid w:val="00BB7285"/>
    <w:rsid w:val="00BC0B84"/>
    <w:rsid w:val="00BC1C6D"/>
    <w:rsid w:val="00BC48E6"/>
    <w:rsid w:val="00BC5B91"/>
    <w:rsid w:val="00BC7387"/>
    <w:rsid w:val="00BD04DE"/>
    <w:rsid w:val="00BD282A"/>
    <w:rsid w:val="00BD2972"/>
    <w:rsid w:val="00BD50D5"/>
    <w:rsid w:val="00BD6ED8"/>
    <w:rsid w:val="00BE26EB"/>
    <w:rsid w:val="00BE296D"/>
    <w:rsid w:val="00BE2FEB"/>
    <w:rsid w:val="00BE4872"/>
    <w:rsid w:val="00BE4FC5"/>
    <w:rsid w:val="00BE6AE7"/>
    <w:rsid w:val="00BE75D8"/>
    <w:rsid w:val="00BE7A9D"/>
    <w:rsid w:val="00BF3D25"/>
    <w:rsid w:val="00BF424B"/>
    <w:rsid w:val="00BF5476"/>
    <w:rsid w:val="00C00104"/>
    <w:rsid w:val="00C0333E"/>
    <w:rsid w:val="00C03F22"/>
    <w:rsid w:val="00C04269"/>
    <w:rsid w:val="00C054B9"/>
    <w:rsid w:val="00C06625"/>
    <w:rsid w:val="00C06937"/>
    <w:rsid w:val="00C104AA"/>
    <w:rsid w:val="00C111EF"/>
    <w:rsid w:val="00C1218F"/>
    <w:rsid w:val="00C176BA"/>
    <w:rsid w:val="00C17C02"/>
    <w:rsid w:val="00C17F91"/>
    <w:rsid w:val="00C20F3B"/>
    <w:rsid w:val="00C210B2"/>
    <w:rsid w:val="00C211BD"/>
    <w:rsid w:val="00C22E20"/>
    <w:rsid w:val="00C22E28"/>
    <w:rsid w:val="00C22F12"/>
    <w:rsid w:val="00C23CEB"/>
    <w:rsid w:val="00C241E7"/>
    <w:rsid w:val="00C24608"/>
    <w:rsid w:val="00C2637F"/>
    <w:rsid w:val="00C272AF"/>
    <w:rsid w:val="00C30611"/>
    <w:rsid w:val="00C32FD0"/>
    <w:rsid w:val="00C3518A"/>
    <w:rsid w:val="00C35B30"/>
    <w:rsid w:val="00C35B64"/>
    <w:rsid w:val="00C36A21"/>
    <w:rsid w:val="00C377F2"/>
    <w:rsid w:val="00C37C75"/>
    <w:rsid w:val="00C37C8C"/>
    <w:rsid w:val="00C37EA8"/>
    <w:rsid w:val="00C406BD"/>
    <w:rsid w:val="00C423DA"/>
    <w:rsid w:val="00C467A8"/>
    <w:rsid w:val="00C46967"/>
    <w:rsid w:val="00C46D0F"/>
    <w:rsid w:val="00C47217"/>
    <w:rsid w:val="00C50088"/>
    <w:rsid w:val="00C522CE"/>
    <w:rsid w:val="00C52931"/>
    <w:rsid w:val="00C5506A"/>
    <w:rsid w:val="00C55297"/>
    <w:rsid w:val="00C55460"/>
    <w:rsid w:val="00C600D7"/>
    <w:rsid w:val="00C61AAE"/>
    <w:rsid w:val="00C62DFF"/>
    <w:rsid w:val="00C63D98"/>
    <w:rsid w:val="00C6426B"/>
    <w:rsid w:val="00C64749"/>
    <w:rsid w:val="00C64F59"/>
    <w:rsid w:val="00C655D4"/>
    <w:rsid w:val="00C66165"/>
    <w:rsid w:val="00C66A07"/>
    <w:rsid w:val="00C67EB9"/>
    <w:rsid w:val="00C707B9"/>
    <w:rsid w:val="00C7190F"/>
    <w:rsid w:val="00C73EB1"/>
    <w:rsid w:val="00C84099"/>
    <w:rsid w:val="00C86AE3"/>
    <w:rsid w:val="00C9235A"/>
    <w:rsid w:val="00C923E0"/>
    <w:rsid w:val="00C92B28"/>
    <w:rsid w:val="00C95971"/>
    <w:rsid w:val="00C969C0"/>
    <w:rsid w:val="00CA07F8"/>
    <w:rsid w:val="00CA21E5"/>
    <w:rsid w:val="00CA5B8B"/>
    <w:rsid w:val="00CA714B"/>
    <w:rsid w:val="00CA7293"/>
    <w:rsid w:val="00CA7731"/>
    <w:rsid w:val="00CB0904"/>
    <w:rsid w:val="00CB1083"/>
    <w:rsid w:val="00CB1BDA"/>
    <w:rsid w:val="00CB285D"/>
    <w:rsid w:val="00CB45D2"/>
    <w:rsid w:val="00CB6318"/>
    <w:rsid w:val="00CB6E6B"/>
    <w:rsid w:val="00CC273E"/>
    <w:rsid w:val="00CC3648"/>
    <w:rsid w:val="00CC4ED4"/>
    <w:rsid w:val="00CC6AF2"/>
    <w:rsid w:val="00CC6E2D"/>
    <w:rsid w:val="00CC7A8B"/>
    <w:rsid w:val="00CC7D9C"/>
    <w:rsid w:val="00CD0AF3"/>
    <w:rsid w:val="00CD1FBA"/>
    <w:rsid w:val="00CD2B68"/>
    <w:rsid w:val="00CD2DB4"/>
    <w:rsid w:val="00CD3A7D"/>
    <w:rsid w:val="00CD7521"/>
    <w:rsid w:val="00CE0803"/>
    <w:rsid w:val="00CE0F5B"/>
    <w:rsid w:val="00CE1204"/>
    <w:rsid w:val="00CE1D6D"/>
    <w:rsid w:val="00CE473C"/>
    <w:rsid w:val="00CE5B2B"/>
    <w:rsid w:val="00CE5FC2"/>
    <w:rsid w:val="00CF0A80"/>
    <w:rsid w:val="00CF1E01"/>
    <w:rsid w:val="00CF2223"/>
    <w:rsid w:val="00CF2AC1"/>
    <w:rsid w:val="00CF5071"/>
    <w:rsid w:val="00CF59A0"/>
    <w:rsid w:val="00CF61B7"/>
    <w:rsid w:val="00CF6F92"/>
    <w:rsid w:val="00CF7ADA"/>
    <w:rsid w:val="00D018FA"/>
    <w:rsid w:val="00D047C1"/>
    <w:rsid w:val="00D107B1"/>
    <w:rsid w:val="00D10F39"/>
    <w:rsid w:val="00D11FF3"/>
    <w:rsid w:val="00D123AB"/>
    <w:rsid w:val="00D12D21"/>
    <w:rsid w:val="00D13309"/>
    <w:rsid w:val="00D14358"/>
    <w:rsid w:val="00D14FCB"/>
    <w:rsid w:val="00D15151"/>
    <w:rsid w:val="00D15BE5"/>
    <w:rsid w:val="00D16BA8"/>
    <w:rsid w:val="00D1720C"/>
    <w:rsid w:val="00D17B4A"/>
    <w:rsid w:val="00D20495"/>
    <w:rsid w:val="00D2060A"/>
    <w:rsid w:val="00D2161A"/>
    <w:rsid w:val="00D220B2"/>
    <w:rsid w:val="00D220D3"/>
    <w:rsid w:val="00D249FA"/>
    <w:rsid w:val="00D25E05"/>
    <w:rsid w:val="00D26958"/>
    <w:rsid w:val="00D26D84"/>
    <w:rsid w:val="00D27113"/>
    <w:rsid w:val="00D309AD"/>
    <w:rsid w:val="00D30FF2"/>
    <w:rsid w:val="00D3103F"/>
    <w:rsid w:val="00D323D6"/>
    <w:rsid w:val="00D32D81"/>
    <w:rsid w:val="00D33AC3"/>
    <w:rsid w:val="00D34830"/>
    <w:rsid w:val="00D35052"/>
    <w:rsid w:val="00D3511C"/>
    <w:rsid w:val="00D369C8"/>
    <w:rsid w:val="00D37226"/>
    <w:rsid w:val="00D407D0"/>
    <w:rsid w:val="00D40E83"/>
    <w:rsid w:val="00D43521"/>
    <w:rsid w:val="00D44DB0"/>
    <w:rsid w:val="00D46064"/>
    <w:rsid w:val="00D4776A"/>
    <w:rsid w:val="00D5254A"/>
    <w:rsid w:val="00D5368B"/>
    <w:rsid w:val="00D546AE"/>
    <w:rsid w:val="00D54B1E"/>
    <w:rsid w:val="00D5589C"/>
    <w:rsid w:val="00D55B7D"/>
    <w:rsid w:val="00D56D05"/>
    <w:rsid w:val="00D57D1E"/>
    <w:rsid w:val="00D60E2C"/>
    <w:rsid w:val="00D612AB"/>
    <w:rsid w:val="00D62D77"/>
    <w:rsid w:val="00D6440B"/>
    <w:rsid w:val="00D6442B"/>
    <w:rsid w:val="00D653B1"/>
    <w:rsid w:val="00D67715"/>
    <w:rsid w:val="00D67B7B"/>
    <w:rsid w:val="00D706E4"/>
    <w:rsid w:val="00D71C3F"/>
    <w:rsid w:val="00D72261"/>
    <w:rsid w:val="00D7252A"/>
    <w:rsid w:val="00D7314F"/>
    <w:rsid w:val="00D73231"/>
    <w:rsid w:val="00D7525D"/>
    <w:rsid w:val="00D76297"/>
    <w:rsid w:val="00D763FF"/>
    <w:rsid w:val="00D804A8"/>
    <w:rsid w:val="00D82D7B"/>
    <w:rsid w:val="00D83630"/>
    <w:rsid w:val="00D843F8"/>
    <w:rsid w:val="00D84FC8"/>
    <w:rsid w:val="00D8527D"/>
    <w:rsid w:val="00D9078F"/>
    <w:rsid w:val="00D9213A"/>
    <w:rsid w:val="00D921CE"/>
    <w:rsid w:val="00D94036"/>
    <w:rsid w:val="00D95B76"/>
    <w:rsid w:val="00D9664B"/>
    <w:rsid w:val="00DA10B7"/>
    <w:rsid w:val="00DA253F"/>
    <w:rsid w:val="00DA3ACE"/>
    <w:rsid w:val="00DA5171"/>
    <w:rsid w:val="00DA59C1"/>
    <w:rsid w:val="00DA6C29"/>
    <w:rsid w:val="00DA7740"/>
    <w:rsid w:val="00DA7E4E"/>
    <w:rsid w:val="00DB13DD"/>
    <w:rsid w:val="00DB17B3"/>
    <w:rsid w:val="00DB1CD6"/>
    <w:rsid w:val="00DB4EE1"/>
    <w:rsid w:val="00DB5555"/>
    <w:rsid w:val="00DB5D89"/>
    <w:rsid w:val="00DC051D"/>
    <w:rsid w:val="00DC17AD"/>
    <w:rsid w:val="00DC3487"/>
    <w:rsid w:val="00DC4646"/>
    <w:rsid w:val="00DD016A"/>
    <w:rsid w:val="00DD470E"/>
    <w:rsid w:val="00DD481E"/>
    <w:rsid w:val="00DD5D24"/>
    <w:rsid w:val="00DD60A8"/>
    <w:rsid w:val="00DD6C23"/>
    <w:rsid w:val="00DD7C21"/>
    <w:rsid w:val="00DE061B"/>
    <w:rsid w:val="00DE12CF"/>
    <w:rsid w:val="00DE2720"/>
    <w:rsid w:val="00DE3265"/>
    <w:rsid w:val="00DE477C"/>
    <w:rsid w:val="00DE54A7"/>
    <w:rsid w:val="00DE74B4"/>
    <w:rsid w:val="00DF0D38"/>
    <w:rsid w:val="00DF1656"/>
    <w:rsid w:val="00DF4A1A"/>
    <w:rsid w:val="00DF4CD7"/>
    <w:rsid w:val="00DF5F1D"/>
    <w:rsid w:val="00DF743A"/>
    <w:rsid w:val="00E0021E"/>
    <w:rsid w:val="00E00FC8"/>
    <w:rsid w:val="00E010EB"/>
    <w:rsid w:val="00E01294"/>
    <w:rsid w:val="00E019C0"/>
    <w:rsid w:val="00E02DB6"/>
    <w:rsid w:val="00E10D45"/>
    <w:rsid w:val="00E11F85"/>
    <w:rsid w:val="00E131E4"/>
    <w:rsid w:val="00E136B2"/>
    <w:rsid w:val="00E14DD6"/>
    <w:rsid w:val="00E1604A"/>
    <w:rsid w:val="00E16489"/>
    <w:rsid w:val="00E20524"/>
    <w:rsid w:val="00E22545"/>
    <w:rsid w:val="00E22A98"/>
    <w:rsid w:val="00E22DEA"/>
    <w:rsid w:val="00E23420"/>
    <w:rsid w:val="00E23681"/>
    <w:rsid w:val="00E24498"/>
    <w:rsid w:val="00E24E4A"/>
    <w:rsid w:val="00E25067"/>
    <w:rsid w:val="00E26260"/>
    <w:rsid w:val="00E273CB"/>
    <w:rsid w:val="00E339D7"/>
    <w:rsid w:val="00E34A63"/>
    <w:rsid w:val="00E437D8"/>
    <w:rsid w:val="00E43D8D"/>
    <w:rsid w:val="00E440AC"/>
    <w:rsid w:val="00E45734"/>
    <w:rsid w:val="00E478B3"/>
    <w:rsid w:val="00E509B4"/>
    <w:rsid w:val="00E50CC5"/>
    <w:rsid w:val="00E51090"/>
    <w:rsid w:val="00E522D7"/>
    <w:rsid w:val="00E53775"/>
    <w:rsid w:val="00E53DBF"/>
    <w:rsid w:val="00E54FA0"/>
    <w:rsid w:val="00E60334"/>
    <w:rsid w:val="00E6134B"/>
    <w:rsid w:val="00E613DD"/>
    <w:rsid w:val="00E614B8"/>
    <w:rsid w:val="00E614F3"/>
    <w:rsid w:val="00E618A5"/>
    <w:rsid w:val="00E63210"/>
    <w:rsid w:val="00E63563"/>
    <w:rsid w:val="00E64B48"/>
    <w:rsid w:val="00E65020"/>
    <w:rsid w:val="00E6683E"/>
    <w:rsid w:val="00E67DC9"/>
    <w:rsid w:val="00E71521"/>
    <w:rsid w:val="00E72BBC"/>
    <w:rsid w:val="00E74EE7"/>
    <w:rsid w:val="00E753DC"/>
    <w:rsid w:val="00E7598B"/>
    <w:rsid w:val="00E75BA8"/>
    <w:rsid w:val="00E76F01"/>
    <w:rsid w:val="00E770B8"/>
    <w:rsid w:val="00E77380"/>
    <w:rsid w:val="00E814EF"/>
    <w:rsid w:val="00E825FC"/>
    <w:rsid w:val="00E82D54"/>
    <w:rsid w:val="00E83695"/>
    <w:rsid w:val="00E838F1"/>
    <w:rsid w:val="00E841A2"/>
    <w:rsid w:val="00E842B6"/>
    <w:rsid w:val="00E873D8"/>
    <w:rsid w:val="00E91434"/>
    <w:rsid w:val="00E9229C"/>
    <w:rsid w:val="00E94FBD"/>
    <w:rsid w:val="00E95444"/>
    <w:rsid w:val="00E955DC"/>
    <w:rsid w:val="00EA08E9"/>
    <w:rsid w:val="00EA0C37"/>
    <w:rsid w:val="00EA0F9B"/>
    <w:rsid w:val="00EA1069"/>
    <w:rsid w:val="00EA1CDC"/>
    <w:rsid w:val="00EA2D92"/>
    <w:rsid w:val="00EA4670"/>
    <w:rsid w:val="00EA4BD8"/>
    <w:rsid w:val="00EA4E7F"/>
    <w:rsid w:val="00EA548A"/>
    <w:rsid w:val="00EA575E"/>
    <w:rsid w:val="00EA6496"/>
    <w:rsid w:val="00EA6865"/>
    <w:rsid w:val="00EA7E74"/>
    <w:rsid w:val="00EA7FD3"/>
    <w:rsid w:val="00EB39DB"/>
    <w:rsid w:val="00EC0BA2"/>
    <w:rsid w:val="00EC0DC1"/>
    <w:rsid w:val="00EC0FEE"/>
    <w:rsid w:val="00EC1FFC"/>
    <w:rsid w:val="00EC2EED"/>
    <w:rsid w:val="00EC3F37"/>
    <w:rsid w:val="00EC3FC8"/>
    <w:rsid w:val="00EC4179"/>
    <w:rsid w:val="00EC5A5F"/>
    <w:rsid w:val="00EC76AD"/>
    <w:rsid w:val="00ED044C"/>
    <w:rsid w:val="00ED12EF"/>
    <w:rsid w:val="00ED2E51"/>
    <w:rsid w:val="00ED6114"/>
    <w:rsid w:val="00ED6981"/>
    <w:rsid w:val="00ED7A6F"/>
    <w:rsid w:val="00EE0ACF"/>
    <w:rsid w:val="00EE152E"/>
    <w:rsid w:val="00EE1B80"/>
    <w:rsid w:val="00EE281D"/>
    <w:rsid w:val="00EE3198"/>
    <w:rsid w:val="00EE3B18"/>
    <w:rsid w:val="00EE3F27"/>
    <w:rsid w:val="00EE409B"/>
    <w:rsid w:val="00EE4F9F"/>
    <w:rsid w:val="00EE6607"/>
    <w:rsid w:val="00EE6F3E"/>
    <w:rsid w:val="00EF0BB6"/>
    <w:rsid w:val="00EF1605"/>
    <w:rsid w:val="00EF22BC"/>
    <w:rsid w:val="00EF2E7E"/>
    <w:rsid w:val="00EF3ADC"/>
    <w:rsid w:val="00EF777B"/>
    <w:rsid w:val="00EF77B3"/>
    <w:rsid w:val="00EF797C"/>
    <w:rsid w:val="00F004DD"/>
    <w:rsid w:val="00F02865"/>
    <w:rsid w:val="00F03E9D"/>
    <w:rsid w:val="00F06024"/>
    <w:rsid w:val="00F07E8E"/>
    <w:rsid w:val="00F1098D"/>
    <w:rsid w:val="00F112ED"/>
    <w:rsid w:val="00F11524"/>
    <w:rsid w:val="00F118FE"/>
    <w:rsid w:val="00F12E1D"/>
    <w:rsid w:val="00F14A73"/>
    <w:rsid w:val="00F17AD5"/>
    <w:rsid w:val="00F20467"/>
    <w:rsid w:val="00F213DA"/>
    <w:rsid w:val="00F23A7D"/>
    <w:rsid w:val="00F23B4C"/>
    <w:rsid w:val="00F23B8F"/>
    <w:rsid w:val="00F23F35"/>
    <w:rsid w:val="00F24B56"/>
    <w:rsid w:val="00F24DC2"/>
    <w:rsid w:val="00F26791"/>
    <w:rsid w:val="00F32DF3"/>
    <w:rsid w:val="00F334D1"/>
    <w:rsid w:val="00F3354C"/>
    <w:rsid w:val="00F34252"/>
    <w:rsid w:val="00F34A49"/>
    <w:rsid w:val="00F364E3"/>
    <w:rsid w:val="00F36B17"/>
    <w:rsid w:val="00F36BC1"/>
    <w:rsid w:val="00F375A5"/>
    <w:rsid w:val="00F43B45"/>
    <w:rsid w:val="00F43C7F"/>
    <w:rsid w:val="00F43FFF"/>
    <w:rsid w:val="00F44242"/>
    <w:rsid w:val="00F44945"/>
    <w:rsid w:val="00F469CD"/>
    <w:rsid w:val="00F47887"/>
    <w:rsid w:val="00F50542"/>
    <w:rsid w:val="00F5192D"/>
    <w:rsid w:val="00F539F8"/>
    <w:rsid w:val="00F5618B"/>
    <w:rsid w:val="00F57191"/>
    <w:rsid w:val="00F62D3A"/>
    <w:rsid w:val="00F65B25"/>
    <w:rsid w:val="00F71971"/>
    <w:rsid w:val="00F77900"/>
    <w:rsid w:val="00F8012B"/>
    <w:rsid w:val="00F80DF4"/>
    <w:rsid w:val="00F81C95"/>
    <w:rsid w:val="00F824FA"/>
    <w:rsid w:val="00F825B1"/>
    <w:rsid w:val="00F84824"/>
    <w:rsid w:val="00F84E50"/>
    <w:rsid w:val="00F853C9"/>
    <w:rsid w:val="00F86970"/>
    <w:rsid w:val="00F86BA6"/>
    <w:rsid w:val="00F87B15"/>
    <w:rsid w:val="00F87B37"/>
    <w:rsid w:val="00F90560"/>
    <w:rsid w:val="00F90F13"/>
    <w:rsid w:val="00F910E7"/>
    <w:rsid w:val="00F91B1F"/>
    <w:rsid w:val="00FA0653"/>
    <w:rsid w:val="00FA2B31"/>
    <w:rsid w:val="00FA4403"/>
    <w:rsid w:val="00FA5043"/>
    <w:rsid w:val="00FA5AF1"/>
    <w:rsid w:val="00FA72D0"/>
    <w:rsid w:val="00FA781B"/>
    <w:rsid w:val="00FB2D98"/>
    <w:rsid w:val="00FB41B0"/>
    <w:rsid w:val="00FB5660"/>
    <w:rsid w:val="00FB5754"/>
    <w:rsid w:val="00FB7445"/>
    <w:rsid w:val="00FB7E7F"/>
    <w:rsid w:val="00FC0797"/>
    <w:rsid w:val="00FC0A6C"/>
    <w:rsid w:val="00FC0B9D"/>
    <w:rsid w:val="00FC643A"/>
    <w:rsid w:val="00FC6966"/>
    <w:rsid w:val="00FD441B"/>
    <w:rsid w:val="00FD53F2"/>
    <w:rsid w:val="00FD7295"/>
    <w:rsid w:val="00FE10C7"/>
    <w:rsid w:val="00FE14F4"/>
    <w:rsid w:val="00FE1E1E"/>
    <w:rsid w:val="00FE25A0"/>
    <w:rsid w:val="00FE26C6"/>
    <w:rsid w:val="00FE358E"/>
    <w:rsid w:val="00FE4234"/>
    <w:rsid w:val="00FE6E38"/>
    <w:rsid w:val="00FF06DE"/>
    <w:rsid w:val="00FF06F4"/>
    <w:rsid w:val="00FF0F2A"/>
    <w:rsid w:val="00FF1E32"/>
    <w:rsid w:val="00FF2A89"/>
    <w:rsid w:val="00FF2B0D"/>
    <w:rsid w:val="00FF3AE6"/>
    <w:rsid w:val="00FF5491"/>
    <w:rsid w:val="00FF6CE7"/>
    <w:rsid w:val="00FF7BC8"/>
    <w:rsid w:val="00FF7C76"/>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77809487"/>
  <w15:docId w15:val="{3D8DEEBF-A539-464C-AF68-2F535DEE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customStyle="1" w:styleId="pull-left">
    <w:name w:val="pull-left"/>
    <w:basedOn w:val="Absatz-Standardschriftart"/>
    <w:rsid w:val="00A71BF8"/>
  </w:style>
  <w:style w:type="paragraph" w:styleId="Kommentartext">
    <w:name w:val="annotation text"/>
    <w:basedOn w:val="Standard"/>
    <w:link w:val="KommentartextZchn"/>
    <w:uiPriority w:val="99"/>
    <w:unhideWhenUsed/>
    <w:rsid w:val="00384F2D"/>
    <w:rPr>
      <w:sz w:val="20"/>
      <w:szCs w:val="20"/>
    </w:rPr>
  </w:style>
  <w:style w:type="character" w:customStyle="1" w:styleId="KommentartextZchn">
    <w:name w:val="Kommentartext Zchn"/>
    <w:basedOn w:val="Absatz-Standardschriftart"/>
    <w:link w:val="Kommentartext"/>
    <w:uiPriority w:val="99"/>
    <w:rsid w:val="00384F2D"/>
    <w:rPr>
      <w:sz w:val="20"/>
      <w:szCs w:val="20"/>
    </w:rPr>
  </w:style>
  <w:style w:type="paragraph" w:styleId="Kommentarthema">
    <w:name w:val="annotation subject"/>
    <w:basedOn w:val="Kommentartext"/>
    <w:next w:val="Kommentartext"/>
    <w:link w:val="KommentarthemaZchn"/>
    <w:uiPriority w:val="99"/>
    <w:semiHidden/>
    <w:unhideWhenUsed/>
    <w:rsid w:val="00384F2D"/>
    <w:pPr>
      <w:spacing w:after="200"/>
    </w:pPr>
    <w:rPr>
      <w:rFonts w:eastAsiaTheme="minorHAnsi"/>
      <w:b/>
      <w:bCs/>
      <w:lang w:eastAsia="en-US"/>
    </w:rPr>
  </w:style>
  <w:style w:type="character" w:customStyle="1" w:styleId="KommentarthemaZchn">
    <w:name w:val="Kommentarthema Zchn"/>
    <w:basedOn w:val="KommentartextZchn"/>
    <w:link w:val="Kommentarthema"/>
    <w:uiPriority w:val="99"/>
    <w:semiHidden/>
    <w:rsid w:val="00384F2D"/>
    <w:rPr>
      <w:rFonts w:eastAsiaTheme="minorHAnsi"/>
      <w:b/>
      <w:bCs/>
      <w:sz w:val="20"/>
      <w:szCs w:val="20"/>
      <w:lang w:eastAsia="en-US"/>
    </w:rPr>
  </w:style>
  <w:style w:type="paragraph" w:customStyle="1" w:styleId="largetext">
    <w:name w:val="largetext"/>
    <w:basedOn w:val="Standard"/>
    <w:rsid w:val="000F421F"/>
    <w:pPr>
      <w:spacing w:before="100" w:beforeAutospacing="1" w:after="100" w:afterAutospacing="1"/>
    </w:pPr>
    <w:rPr>
      <w:rFonts w:ascii="Times New Roman" w:eastAsia="Times New Roman" w:hAnsi="Times New Roman" w:cs="Times New Roman"/>
    </w:rPr>
  </w:style>
  <w:style w:type="character" w:customStyle="1" w:styleId="intext-a">
    <w:name w:val="intext-a"/>
    <w:basedOn w:val="Absatz-Standardschriftart"/>
    <w:rsid w:val="00875A1B"/>
  </w:style>
  <w:style w:type="paragraph" w:customStyle="1" w:styleId="text-element">
    <w:name w:val="text-element"/>
    <w:basedOn w:val="Standard"/>
    <w:rsid w:val="00347AB5"/>
    <w:pPr>
      <w:spacing w:before="100" w:beforeAutospacing="1" w:after="100" w:afterAutospacing="1"/>
    </w:pPr>
    <w:rPr>
      <w:rFonts w:ascii="Times New Roman" w:eastAsia="Times New Roman" w:hAnsi="Times New Roman" w:cs="Times New Roman"/>
    </w:rPr>
  </w:style>
  <w:style w:type="character" w:customStyle="1" w:styleId="vm-hook">
    <w:name w:val="vm-hook"/>
    <w:basedOn w:val="Absatz-Standardschriftart"/>
    <w:rsid w:val="00347AB5"/>
  </w:style>
  <w:style w:type="paragraph" w:customStyle="1" w:styleId="inf-body-text">
    <w:name w:val="inf-body-text"/>
    <w:basedOn w:val="Standard"/>
    <w:rsid w:val="00AA4280"/>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90297F"/>
    <w:rPr>
      <w:rFonts w:ascii="Segoe UI" w:hAnsi="Segoe UI" w:cs="Segoe UI" w:hint="default"/>
      <w:sz w:val="18"/>
      <w:szCs w:val="18"/>
    </w:rPr>
  </w:style>
  <w:style w:type="character" w:styleId="Kommentarzeichen">
    <w:name w:val="annotation reference"/>
    <w:basedOn w:val="Absatz-Standardschriftart"/>
    <w:uiPriority w:val="99"/>
    <w:semiHidden/>
    <w:unhideWhenUsed/>
    <w:rsid w:val="00B20FE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927">
      <w:bodyDiv w:val="1"/>
      <w:marLeft w:val="0"/>
      <w:marRight w:val="0"/>
      <w:marTop w:val="0"/>
      <w:marBottom w:val="0"/>
      <w:divBdr>
        <w:top w:val="none" w:sz="0" w:space="0" w:color="auto"/>
        <w:left w:val="none" w:sz="0" w:space="0" w:color="auto"/>
        <w:bottom w:val="none" w:sz="0" w:space="0" w:color="auto"/>
        <w:right w:val="none" w:sz="0" w:space="0" w:color="auto"/>
      </w:divBdr>
      <w:divsChild>
        <w:div w:id="1974629025">
          <w:marLeft w:val="0"/>
          <w:marRight w:val="0"/>
          <w:marTop w:val="0"/>
          <w:marBottom w:val="0"/>
          <w:divBdr>
            <w:top w:val="none" w:sz="0" w:space="0" w:color="auto"/>
            <w:left w:val="none" w:sz="0" w:space="0" w:color="auto"/>
            <w:bottom w:val="none" w:sz="0" w:space="0" w:color="auto"/>
            <w:right w:val="none" w:sz="0" w:space="0" w:color="auto"/>
          </w:divBdr>
          <w:divsChild>
            <w:div w:id="23748162">
              <w:marLeft w:val="0"/>
              <w:marRight w:val="0"/>
              <w:marTop w:val="0"/>
              <w:marBottom w:val="0"/>
              <w:divBdr>
                <w:top w:val="none" w:sz="0" w:space="0" w:color="auto"/>
                <w:left w:val="none" w:sz="0" w:space="0" w:color="auto"/>
                <w:bottom w:val="none" w:sz="0" w:space="0" w:color="auto"/>
                <w:right w:val="none" w:sz="0" w:space="0" w:color="auto"/>
              </w:divBdr>
            </w:div>
            <w:div w:id="1008559621">
              <w:marLeft w:val="0"/>
              <w:marRight w:val="0"/>
              <w:marTop w:val="0"/>
              <w:marBottom w:val="0"/>
              <w:divBdr>
                <w:top w:val="none" w:sz="0" w:space="0" w:color="auto"/>
                <w:left w:val="none" w:sz="0" w:space="0" w:color="auto"/>
                <w:bottom w:val="none" w:sz="0" w:space="0" w:color="auto"/>
                <w:right w:val="none" w:sz="0" w:space="0" w:color="auto"/>
              </w:divBdr>
              <w:divsChild>
                <w:div w:id="9791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069">
          <w:marLeft w:val="0"/>
          <w:marRight w:val="0"/>
          <w:marTop w:val="0"/>
          <w:marBottom w:val="0"/>
          <w:divBdr>
            <w:top w:val="none" w:sz="0" w:space="0" w:color="auto"/>
            <w:left w:val="none" w:sz="0" w:space="0" w:color="auto"/>
            <w:bottom w:val="none" w:sz="0" w:space="0" w:color="auto"/>
            <w:right w:val="none" w:sz="0" w:space="0" w:color="auto"/>
          </w:divBdr>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0914">
      <w:bodyDiv w:val="1"/>
      <w:marLeft w:val="0"/>
      <w:marRight w:val="0"/>
      <w:marTop w:val="0"/>
      <w:marBottom w:val="0"/>
      <w:divBdr>
        <w:top w:val="none" w:sz="0" w:space="0" w:color="auto"/>
        <w:left w:val="none" w:sz="0" w:space="0" w:color="auto"/>
        <w:bottom w:val="none" w:sz="0" w:space="0" w:color="auto"/>
        <w:right w:val="none" w:sz="0" w:space="0" w:color="auto"/>
      </w:divBdr>
    </w:div>
    <w:div w:id="118185020">
      <w:bodyDiv w:val="1"/>
      <w:marLeft w:val="0"/>
      <w:marRight w:val="0"/>
      <w:marTop w:val="0"/>
      <w:marBottom w:val="0"/>
      <w:divBdr>
        <w:top w:val="none" w:sz="0" w:space="0" w:color="auto"/>
        <w:left w:val="none" w:sz="0" w:space="0" w:color="auto"/>
        <w:bottom w:val="none" w:sz="0" w:space="0" w:color="auto"/>
        <w:right w:val="none" w:sz="0" w:space="0" w:color="auto"/>
      </w:divBdr>
    </w:div>
    <w:div w:id="150173640">
      <w:bodyDiv w:val="1"/>
      <w:marLeft w:val="0"/>
      <w:marRight w:val="0"/>
      <w:marTop w:val="0"/>
      <w:marBottom w:val="0"/>
      <w:divBdr>
        <w:top w:val="none" w:sz="0" w:space="0" w:color="auto"/>
        <w:left w:val="none" w:sz="0" w:space="0" w:color="auto"/>
        <w:bottom w:val="none" w:sz="0" w:space="0" w:color="auto"/>
        <w:right w:val="none" w:sz="0" w:space="0" w:color="auto"/>
      </w:divBdr>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42825311">
      <w:bodyDiv w:val="1"/>
      <w:marLeft w:val="0"/>
      <w:marRight w:val="0"/>
      <w:marTop w:val="0"/>
      <w:marBottom w:val="0"/>
      <w:divBdr>
        <w:top w:val="none" w:sz="0" w:space="0" w:color="auto"/>
        <w:left w:val="none" w:sz="0" w:space="0" w:color="auto"/>
        <w:bottom w:val="none" w:sz="0" w:space="0" w:color="auto"/>
        <w:right w:val="none" w:sz="0" w:space="0" w:color="auto"/>
      </w:divBdr>
    </w:div>
    <w:div w:id="347635288">
      <w:bodyDiv w:val="1"/>
      <w:marLeft w:val="0"/>
      <w:marRight w:val="0"/>
      <w:marTop w:val="0"/>
      <w:marBottom w:val="0"/>
      <w:divBdr>
        <w:top w:val="none" w:sz="0" w:space="0" w:color="auto"/>
        <w:left w:val="none" w:sz="0" w:space="0" w:color="auto"/>
        <w:bottom w:val="none" w:sz="0" w:space="0" w:color="auto"/>
        <w:right w:val="none" w:sz="0" w:space="0" w:color="auto"/>
      </w:divBdr>
    </w:div>
    <w:div w:id="372190035">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3890">
      <w:bodyDiv w:val="1"/>
      <w:marLeft w:val="0"/>
      <w:marRight w:val="0"/>
      <w:marTop w:val="0"/>
      <w:marBottom w:val="0"/>
      <w:divBdr>
        <w:top w:val="none" w:sz="0" w:space="0" w:color="auto"/>
        <w:left w:val="none" w:sz="0" w:space="0" w:color="auto"/>
        <w:bottom w:val="none" w:sz="0" w:space="0" w:color="auto"/>
        <w:right w:val="none" w:sz="0" w:space="0" w:color="auto"/>
      </w:divBdr>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53026131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33005615">
      <w:bodyDiv w:val="1"/>
      <w:marLeft w:val="0"/>
      <w:marRight w:val="0"/>
      <w:marTop w:val="0"/>
      <w:marBottom w:val="0"/>
      <w:divBdr>
        <w:top w:val="none" w:sz="0" w:space="0" w:color="auto"/>
        <w:left w:val="none" w:sz="0" w:space="0" w:color="auto"/>
        <w:bottom w:val="none" w:sz="0" w:space="0" w:color="auto"/>
        <w:right w:val="none" w:sz="0" w:space="0" w:color="auto"/>
      </w:divBdr>
      <w:divsChild>
        <w:div w:id="1494642641">
          <w:marLeft w:val="0"/>
          <w:marRight w:val="0"/>
          <w:marTop w:val="0"/>
          <w:marBottom w:val="0"/>
          <w:divBdr>
            <w:top w:val="single" w:sz="2" w:space="0" w:color="DAD8D5"/>
            <w:left w:val="single" w:sz="2" w:space="0" w:color="DAD8D5"/>
            <w:bottom w:val="single" w:sz="2" w:space="0" w:color="DAD8D5"/>
            <w:right w:val="single" w:sz="2" w:space="0" w:color="DAD8D5"/>
          </w:divBdr>
        </w:div>
      </w:divsChild>
    </w:div>
    <w:div w:id="547885368">
      <w:bodyDiv w:val="1"/>
      <w:marLeft w:val="0"/>
      <w:marRight w:val="0"/>
      <w:marTop w:val="0"/>
      <w:marBottom w:val="0"/>
      <w:divBdr>
        <w:top w:val="none" w:sz="0" w:space="0" w:color="auto"/>
        <w:left w:val="none" w:sz="0" w:space="0" w:color="auto"/>
        <w:bottom w:val="none" w:sz="0" w:space="0" w:color="auto"/>
        <w:right w:val="none" w:sz="0" w:space="0" w:color="auto"/>
      </w:divBdr>
    </w:div>
    <w:div w:id="552423685">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588857575">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82025">
      <w:bodyDiv w:val="1"/>
      <w:marLeft w:val="0"/>
      <w:marRight w:val="0"/>
      <w:marTop w:val="0"/>
      <w:marBottom w:val="0"/>
      <w:divBdr>
        <w:top w:val="none" w:sz="0" w:space="0" w:color="auto"/>
        <w:left w:val="none" w:sz="0" w:space="0" w:color="auto"/>
        <w:bottom w:val="none" w:sz="0" w:space="0" w:color="auto"/>
        <w:right w:val="none" w:sz="0" w:space="0" w:color="auto"/>
      </w:divBdr>
    </w:div>
    <w:div w:id="610553773">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679239476">
      <w:bodyDiv w:val="1"/>
      <w:marLeft w:val="0"/>
      <w:marRight w:val="0"/>
      <w:marTop w:val="0"/>
      <w:marBottom w:val="0"/>
      <w:divBdr>
        <w:top w:val="none" w:sz="0" w:space="0" w:color="auto"/>
        <w:left w:val="none" w:sz="0" w:space="0" w:color="auto"/>
        <w:bottom w:val="none" w:sz="0" w:space="0" w:color="auto"/>
        <w:right w:val="none" w:sz="0" w:space="0" w:color="auto"/>
      </w:divBdr>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772091698">
      <w:bodyDiv w:val="1"/>
      <w:marLeft w:val="0"/>
      <w:marRight w:val="0"/>
      <w:marTop w:val="0"/>
      <w:marBottom w:val="0"/>
      <w:divBdr>
        <w:top w:val="none" w:sz="0" w:space="0" w:color="auto"/>
        <w:left w:val="none" w:sz="0" w:space="0" w:color="auto"/>
        <w:bottom w:val="none" w:sz="0" w:space="0" w:color="auto"/>
        <w:right w:val="none" w:sz="0" w:space="0" w:color="auto"/>
      </w:divBdr>
    </w:div>
    <w:div w:id="779645678">
      <w:bodyDiv w:val="1"/>
      <w:marLeft w:val="0"/>
      <w:marRight w:val="0"/>
      <w:marTop w:val="0"/>
      <w:marBottom w:val="0"/>
      <w:divBdr>
        <w:top w:val="none" w:sz="0" w:space="0" w:color="auto"/>
        <w:left w:val="none" w:sz="0" w:space="0" w:color="auto"/>
        <w:bottom w:val="none" w:sz="0" w:space="0" w:color="auto"/>
        <w:right w:val="none" w:sz="0" w:space="0" w:color="auto"/>
      </w:divBdr>
      <w:divsChild>
        <w:div w:id="111554810">
          <w:marLeft w:val="0"/>
          <w:marRight w:val="0"/>
          <w:marTop w:val="0"/>
          <w:marBottom w:val="0"/>
          <w:divBdr>
            <w:top w:val="none" w:sz="0" w:space="0" w:color="auto"/>
            <w:left w:val="none" w:sz="0" w:space="0" w:color="auto"/>
            <w:bottom w:val="none" w:sz="0" w:space="0" w:color="auto"/>
            <w:right w:val="none" w:sz="0" w:space="0" w:color="auto"/>
          </w:divBdr>
        </w:div>
      </w:divsChild>
    </w:div>
    <w:div w:id="788161679">
      <w:bodyDiv w:val="1"/>
      <w:marLeft w:val="0"/>
      <w:marRight w:val="0"/>
      <w:marTop w:val="0"/>
      <w:marBottom w:val="0"/>
      <w:divBdr>
        <w:top w:val="none" w:sz="0" w:space="0" w:color="auto"/>
        <w:left w:val="none" w:sz="0" w:space="0" w:color="auto"/>
        <w:bottom w:val="none" w:sz="0" w:space="0" w:color="auto"/>
        <w:right w:val="none" w:sz="0" w:space="0" w:color="auto"/>
      </w:divBdr>
    </w:div>
    <w:div w:id="802499370">
      <w:bodyDiv w:val="1"/>
      <w:marLeft w:val="0"/>
      <w:marRight w:val="0"/>
      <w:marTop w:val="0"/>
      <w:marBottom w:val="0"/>
      <w:divBdr>
        <w:top w:val="none" w:sz="0" w:space="0" w:color="auto"/>
        <w:left w:val="none" w:sz="0" w:space="0" w:color="auto"/>
        <w:bottom w:val="none" w:sz="0" w:space="0" w:color="auto"/>
        <w:right w:val="none" w:sz="0" w:space="0" w:color="auto"/>
      </w:divBdr>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57697113">
      <w:bodyDiv w:val="1"/>
      <w:marLeft w:val="0"/>
      <w:marRight w:val="0"/>
      <w:marTop w:val="0"/>
      <w:marBottom w:val="0"/>
      <w:divBdr>
        <w:top w:val="none" w:sz="0" w:space="0" w:color="auto"/>
        <w:left w:val="none" w:sz="0" w:space="0" w:color="auto"/>
        <w:bottom w:val="none" w:sz="0" w:space="0" w:color="auto"/>
        <w:right w:val="none" w:sz="0" w:space="0" w:color="auto"/>
      </w:divBdr>
    </w:div>
    <w:div w:id="860238024">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84028282">
      <w:bodyDiv w:val="1"/>
      <w:marLeft w:val="0"/>
      <w:marRight w:val="0"/>
      <w:marTop w:val="0"/>
      <w:marBottom w:val="0"/>
      <w:divBdr>
        <w:top w:val="none" w:sz="0" w:space="0" w:color="auto"/>
        <w:left w:val="none" w:sz="0" w:space="0" w:color="auto"/>
        <w:bottom w:val="none" w:sz="0" w:space="0" w:color="auto"/>
        <w:right w:val="none" w:sz="0" w:space="0" w:color="auto"/>
      </w:divBdr>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01986534">
      <w:bodyDiv w:val="1"/>
      <w:marLeft w:val="0"/>
      <w:marRight w:val="0"/>
      <w:marTop w:val="0"/>
      <w:marBottom w:val="0"/>
      <w:divBdr>
        <w:top w:val="none" w:sz="0" w:space="0" w:color="auto"/>
        <w:left w:val="none" w:sz="0" w:space="0" w:color="auto"/>
        <w:bottom w:val="none" w:sz="0" w:space="0" w:color="auto"/>
        <w:right w:val="none" w:sz="0" w:space="0" w:color="auto"/>
      </w:divBdr>
    </w:div>
    <w:div w:id="925764800">
      <w:bodyDiv w:val="1"/>
      <w:marLeft w:val="0"/>
      <w:marRight w:val="0"/>
      <w:marTop w:val="0"/>
      <w:marBottom w:val="0"/>
      <w:divBdr>
        <w:top w:val="none" w:sz="0" w:space="0" w:color="auto"/>
        <w:left w:val="none" w:sz="0" w:space="0" w:color="auto"/>
        <w:bottom w:val="none" w:sz="0" w:space="0" w:color="auto"/>
        <w:right w:val="none" w:sz="0" w:space="0" w:color="auto"/>
      </w:divBdr>
    </w:div>
    <w:div w:id="948003592">
      <w:bodyDiv w:val="1"/>
      <w:marLeft w:val="0"/>
      <w:marRight w:val="0"/>
      <w:marTop w:val="0"/>
      <w:marBottom w:val="0"/>
      <w:divBdr>
        <w:top w:val="none" w:sz="0" w:space="0" w:color="auto"/>
        <w:left w:val="none" w:sz="0" w:space="0" w:color="auto"/>
        <w:bottom w:val="none" w:sz="0" w:space="0" w:color="auto"/>
        <w:right w:val="none" w:sz="0" w:space="0" w:color="auto"/>
      </w:divBdr>
      <w:divsChild>
        <w:div w:id="484053662">
          <w:marLeft w:val="0"/>
          <w:marRight w:val="0"/>
          <w:marTop w:val="120"/>
          <w:marBottom w:val="0"/>
          <w:divBdr>
            <w:top w:val="none" w:sz="0" w:space="0" w:color="auto"/>
            <w:left w:val="none" w:sz="0" w:space="0" w:color="auto"/>
            <w:bottom w:val="none" w:sz="0" w:space="0" w:color="auto"/>
            <w:right w:val="none" w:sz="0" w:space="0" w:color="auto"/>
          </w:divBdr>
          <w:divsChild>
            <w:div w:id="1640988051">
              <w:marLeft w:val="0"/>
              <w:marRight w:val="0"/>
              <w:marTop w:val="0"/>
              <w:marBottom w:val="0"/>
              <w:divBdr>
                <w:top w:val="none" w:sz="0" w:space="0" w:color="auto"/>
                <w:left w:val="none" w:sz="0" w:space="0" w:color="auto"/>
                <w:bottom w:val="none" w:sz="0" w:space="0" w:color="auto"/>
                <w:right w:val="none" w:sz="0" w:space="0" w:color="auto"/>
              </w:divBdr>
            </w:div>
          </w:divsChild>
        </w:div>
        <w:div w:id="1480338899">
          <w:marLeft w:val="0"/>
          <w:marRight w:val="0"/>
          <w:marTop w:val="120"/>
          <w:marBottom w:val="0"/>
          <w:divBdr>
            <w:top w:val="none" w:sz="0" w:space="0" w:color="auto"/>
            <w:left w:val="none" w:sz="0" w:space="0" w:color="auto"/>
            <w:bottom w:val="none" w:sz="0" w:space="0" w:color="auto"/>
            <w:right w:val="none" w:sz="0" w:space="0" w:color="auto"/>
          </w:divBdr>
          <w:divsChild>
            <w:div w:id="2031953745">
              <w:marLeft w:val="0"/>
              <w:marRight w:val="0"/>
              <w:marTop w:val="0"/>
              <w:marBottom w:val="0"/>
              <w:divBdr>
                <w:top w:val="none" w:sz="0" w:space="0" w:color="auto"/>
                <w:left w:val="none" w:sz="0" w:space="0" w:color="auto"/>
                <w:bottom w:val="none" w:sz="0" w:space="0" w:color="auto"/>
                <w:right w:val="none" w:sz="0" w:space="0" w:color="auto"/>
              </w:divBdr>
            </w:div>
          </w:divsChild>
        </w:div>
        <w:div w:id="1965572770">
          <w:marLeft w:val="0"/>
          <w:marRight w:val="0"/>
          <w:marTop w:val="120"/>
          <w:marBottom w:val="0"/>
          <w:divBdr>
            <w:top w:val="none" w:sz="0" w:space="0" w:color="auto"/>
            <w:left w:val="none" w:sz="0" w:space="0" w:color="auto"/>
            <w:bottom w:val="none" w:sz="0" w:space="0" w:color="auto"/>
            <w:right w:val="none" w:sz="0" w:space="0" w:color="auto"/>
          </w:divBdr>
          <w:divsChild>
            <w:div w:id="218833582">
              <w:marLeft w:val="0"/>
              <w:marRight w:val="0"/>
              <w:marTop w:val="0"/>
              <w:marBottom w:val="0"/>
              <w:divBdr>
                <w:top w:val="none" w:sz="0" w:space="0" w:color="auto"/>
                <w:left w:val="none" w:sz="0" w:space="0" w:color="auto"/>
                <w:bottom w:val="none" w:sz="0" w:space="0" w:color="auto"/>
                <w:right w:val="none" w:sz="0" w:space="0" w:color="auto"/>
              </w:divBdr>
            </w:div>
          </w:divsChild>
        </w:div>
        <w:div w:id="2040279800">
          <w:marLeft w:val="0"/>
          <w:marRight w:val="0"/>
          <w:marTop w:val="120"/>
          <w:marBottom w:val="0"/>
          <w:divBdr>
            <w:top w:val="none" w:sz="0" w:space="0" w:color="auto"/>
            <w:left w:val="none" w:sz="0" w:space="0" w:color="auto"/>
            <w:bottom w:val="none" w:sz="0" w:space="0" w:color="auto"/>
            <w:right w:val="none" w:sz="0" w:space="0" w:color="auto"/>
          </w:divBdr>
          <w:divsChild>
            <w:div w:id="485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81528">
      <w:bodyDiv w:val="1"/>
      <w:marLeft w:val="0"/>
      <w:marRight w:val="0"/>
      <w:marTop w:val="0"/>
      <w:marBottom w:val="0"/>
      <w:divBdr>
        <w:top w:val="none" w:sz="0" w:space="0" w:color="auto"/>
        <w:left w:val="none" w:sz="0" w:space="0" w:color="auto"/>
        <w:bottom w:val="none" w:sz="0" w:space="0" w:color="auto"/>
        <w:right w:val="none" w:sz="0" w:space="0" w:color="auto"/>
      </w:divBdr>
    </w:div>
    <w:div w:id="1001465562">
      <w:bodyDiv w:val="1"/>
      <w:marLeft w:val="0"/>
      <w:marRight w:val="0"/>
      <w:marTop w:val="0"/>
      <w:marBottom w:val="0"/>
      <w:divBdr>
        <w:top w:val="none" w:sz="0" w:space="0" w:color="auto"/>
        <w:left w:val="none" w:sz="0" w:space="0" w:color="auto"/>
        <w:bottom w:val="none" w:sz="0" w:space="0" w:color="auto"/>
        <w:right w:val="none" w:sz="0" w:space="0" w:color="auto"/>
      </w:divBdr>
      <w:divsChild>
        <w:div w:id="568076032">
          <w:marLeft w:val="0"/>
          <w:marRight w:val="0"/>
          <w:marTop w:val="0"/>
          <w:marBottom w:val="450"/>
          <w:divBdr>
            <w:top w:val="none" w:sz="0" w:space="0" w:color="auto"/>
            <w:left w:val="none" w:sz="0" w:space="0" w:color="auto"/>
            <w:bottom w:val="none" w:sz="0" w:space="0" w:color="auto"/>
            <w:right w:val="none" w:sz="0" w:space="0" w:color="auto"/>
          </w:divBdr>
          <w:divsChild>
            <w:div w:id="1428884939">
              <w:marLeft w:val="0"/>
              <w:marRight w:val="0"/>
              <w:marTop w:val="0"/>
              <w:marBottom w:val="0"/>
              <w:divBdr>
                <w:top w:val="none" w:sz="0" w:space="0" w:color="auto"/>
                <w:left w:val="none" w:sz="0" w:space="0" w:color="auto"/>
                <w:bottom w:val="none" w:sz="0" w:space="0" w:color="auto"/>
                <w:right w:val="none" w:sz="0" w:space="0" w:color="auto"/>
              </w:divBdr>
              <w:divsChild>
                <w:div w:id="5596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9231">
      <w:bodyDiv w:val="1"/>
      <w:marLeft w:val="0"/>
      <w:marRight w:val="0"/>
      <w:marTop w:val="0"/>
      <w:marBottom w:val="0"/>
      <w:divBdr>
        <w:top w:val="none" w:sz="0" w:space="0" w:color="auto"/>
        <w:left w:val="none" w:sz="0" w:space="0" w:color="auto"/>
        <w:bottom w:val="none" w:sz="0" w:space="0" w:color="auto"/>
        <w:right w:val="none" w:sz="0" w:space="0" w:color="auto"/>
      </w:divBdr>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4393568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174148965">
      <w:bodyDiv w:val="1"/>
      <w:marLeft w:val="0"/>
      <w:marRight w:val="0"/>
      <w:marTop w:val="0"/>
      <w:marBottom w:val="0"/>
      <w:divBdr>
        <w:top w:val="none" w:sz="0" w:space="0" w:color="auto"/>
        <w:left w:val="none" w:sz="0" w:space="0" w:color="auto"/>
        <w:bottom w:val="none" w:sz="0" w:space="0" w:color="auto"/>
        <w:right w:val="none" w:sz="0" w:space="0" w:color="auto"/>
      </w:divBdr>
    </w:div>
    <w:div w:id="1181629276">
      <w:bodyDiv w:val="1"/>
      <w:marLeft w:val="0"/>
      <w:marRight w:val="0"/>
      <w:marTop w:val="0"/>
      <w:marBottom w:val="0"/>
      <w:divBdr>
        <w:top w:val="none" w:sz="0" w:space="0" w:color="auto"/>
        <w:left w:val="none" w:sz="0" w:space="0" w:color="auto"/>
        <w:bottom w:val="none" w:sz="0" w:space="0" w:color="auto"/>
        <w:right w:val="none" w:sz="0" w:space="0" w:color="auto"/>
      </w:divBdr>
      <w:divsChild>
        <w:div w:id="324281215">
          <w:marLeft w:val="0"/>
          <w:marRight w:val="0"/>
          <w:marTop w:val="0"/>
          <w:marBottom w:val="120"/>
          <w:divBdr>
            <w:top w:val="none" w:sz="0" w:space="0" w:color="auto"/>
            <w:left w:val="none" w:sz="0" w:space="0" w:color="auto"/>
            <w:bottom w:val="none" w:sz="0" w:space="0" w:color="auto"/>
            <w:right w:val="none" w:sz="0" w:space="0" w:color="auto"/>
          </w:divBdr>
        </w:div>
      </w:divsChild>
    </w:div>
    <w:div w:id="1189686235">
      <w:bodyDiv w:val="1"/>
      <w:marLeft w:val="0"/>
      <w:marRight w:val="0"/>
      <w:marTop w:val="0"/>
      <w:marBottom w:val="0"/>
      <w:divBdr>
        <w:top w:val="none" w:sz="0" w:space="0" w:color="auto"/>
        <w:left w:val="none" w:sz="0" w:space="0" w:color="auto"/>
        <w:bottom w:val="none" w:sz="0" w:space="0" w:color="auto"/>
        <w:right w:val="none" w:sz="0" w:space="0" w:color="auto"/>
      </w:divBdr>
      <w:divsChild>
        <w:div w:id="514006214">
          <w:marLeft w:val="0"/>
          <w:marRight w:val="0"/>
          <w:marTop w:val="0"/>
          <w:marBottom w:val="0"/>
          <w:divBdr>
            <w:top w:val="none" w:sz="0" w:space="0" w:color="auto"/>
            <w:left w:val="none" w:sz="0" w:space="0" w:color="auto"/>
            <w:bottom w:val="none" w:sz="0" w:space="0" w:color="auto"/>
            <w:right w:val="none" w:sz="0" w:space="0" w:color="auto"/>
          </w:divBdr>
        </w:div>
      </w:divsChild>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08570918">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88269732">
      <w:bodyDiv w:val="1"/>
      <w:marLeft w:val="0"/>
      <w:marRight w:val="0"/>
      <w:marTop w:val="0"/>
      <w:marBottom w:val="0"/>
      <w:divBdr>
        <w:top w:val="none" w:sz="0" w:space="0" w:color="auto"/>
        <w:left w:val="none" w:sz="0" w:space="0" w:color="auto"/>
        <w:bottom w:val="none" w:sz="0" w:space="0" w:color="auto"/>
        <w:right w:val="none" w:sz="0" w:space="0" w:color="auto"/>
      </w:divBdr>
      <w:divsChild>
        <w:div w:id="1060132081">
          <w:marLeft w:val="0"/>
          <w:marRight w:val="0"/>
          <w:marTop w:val="120"/>
          <w:marBottom w:val="0"/>
          <w:divBdr>
            <w:top w:val="none" w:sz="0" w:space="0" w:color="auto"/>
            <w:left w:val="none" w:sz="0" w:space="0" w:color="auto"/>
            <w:bottom w:val="none" w:sz="0" w:space="0" w:color="auto"/>
            <w:right w:val="none" w:sz="0" w:space="0" w:color="auto"/>
          </w:divBdr>
          <w:divsChild>
            <w:div w:id="373896237">
              <w:marLeft w:val="0"/>
              <w:marRight w:val="0"/>
              <w:marTop w:val="0"/>
              <w:marBottom w:val="0"/>
              <w:divBdr>
                <w:top w:val="none" w:sz="0" w:space="0" w:color="auto"/>
                <w:left w:val="none" w:sz="0" w:space="0" w:color="auto"/>
                <w:bottom w:val="none" w:sz="0" w:space="0" w:color="auto"/>
                <w:right w:val="none" w:sz="0" w:space="0" w:color="auto"/>
              </w:divBdr>
            </w:div>
          </w:divsChild>
        </w:div>
        <w:div w:id="1149244171">
          <w:marLeft w:val="0"/>
          <w:marRight w:val="0"/>
          <w:marTop w:val="120"/>
          <w:marBottom w:val="0"/>
          <w:divBdr>
            <w:top w:val="none" w:sz="0" w:space="0" w:color="auto"/>
            <w:left w:val="none" w:sz="0" w:space="0" w:color="auto"/>
            <w:bottom w:val="none" w:sz="0" w:space="0" w:color="auto"/>
            <w:right w:val="none" w:sz="0" w:space="0" w:color="auto"/>
          </w:divBdr>
          <w:divsChild>
            <w:div w:id="294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297296065">
      <w:bodyDiv w:val="1"/>
      <w:marLeft w:val="0"/>
      <w:marRight w:val="0"/>
      <w:marTop w:val="0"/>
      <w:marBottom w:val="0"/>
      <w:divBdr>
        <w:top w:val="none" w:sz="0" w:space="0" w:color="auto"/>
        <w:left w:val="none" w:sz="0" w:space="0" w:color="auto"/>
        <w:bottom w:val="none" w:sz="0" w:space="0" w:color="auto"/>
        <w:right w:val="none" w:sz="0" w:space="0" w:color="auto"/>
      </w:divBdr>
    </w:div>
    <w:div w:id="1345667860">
      <w:bodyDiv w:val="1"/>
      <w:marLeft w:val="0"/>
      <w:marRight w:val="0"/>
      <w:marTop w:val="0"/>
      <w:marBottom w:val="0"/>
      <w:divBdr>
        <w:top w:val="none" w:sz="0" w:space="0" w:color="auto"/>
        <w:left w:val="none" w:sz="0" w:space="0" w:color="auto"/>
        <w:bottom w:val="none" w:sz="0" w:space="0" w:color="auto"/>
        <w:right w:val="none" w:sz="0" w:space="0" w:color="auto"/>
      </w:divBdr>
      <w:divsChild>
        <w:div w:id="323360875">
          <w:marLeft w:val="0"/>
          <w:marRight w:val="0"/>
          <w:marTop w:val="0"/>
          <w:marBottom w:val="0"/>
          <w:divBdr>
            <w:top w:val="none" w:sz="0" w:space="0" w:color="auto"/>
            <w:left w:val="none" w:sz="0" w:space="0" w:color="auto"/>
            <w:bottom w:val="none" w:sz="0" w:space="0" w:color="auto"/>
            <w:right w:val="none" w:sz="0" w:space="0" w:color="auto"/>
          </w:divBdr>
        </w:div>
        <w:div w:id="1213155652">
          <w:marLeft w:val="0"/>
          <w:marRight w:val="0"/>
          <w:marTop w:val="0"/>
          <w:marBottom w:val="0"/>
          <w:divBdr>
            <w:top w:val="none" w:sz="0" w:space="0" w:color="auto"/>
            <w:left w:val="none" w:sz="0" w:space="0" w:color="auto"/>
            <w:bottom w:val="none" w:sz="0" w:space="0" w:color="auto"/>
            <w:right w:val="none" w:sz="0" w:space="0" w:color="auto"/>
          </w:divBdr>
        </w:div>
        <w:div w:id="1501506430">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279">
      <w:bodyDiv w:val="1"/>
      <w:marLeft w:val="0"/>
      <w:marRight w:val="0"/>
      <w:marTop w:val="0"/>
      <w:marBottom w:val="0"/>
      <w:divBdr>
        <w:top w:val="none" w:sz="0" w:space="0" w:color="auto"/>
        <w:left w:val="none" w:sz="0" w:space="0" w:color="auto"/>
        <w:bottom w:val="none" w:sz="0" w:space="0" w:color="auto"/>
        <w:right w:val="none" w:sz="0" w:space="0" w:color="auto"/>
      </w:divBdr>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448961207">
      <w:bodyDiv w:val="1"/>
      <w:marLeft w:val="0"/>
      <w:marRight w:val="0"/>
      <w:marTop w:val="0"/>
      <w:marBottom w:val="0"/>
      <w:divBdr>
        <w:top w:val="none" w:sz="0" w:space="0" w:color="auto"/>
        <w:left w:val="none" w:sz="0" w:space="0" w:color="auto"/>
        <w:bottom w:val="none" w:sz="0" w:space="0" w:color="auto"/>
        <w:right w:val="none" w:sz="0" w:space="0" w:color="auto"/>
      </w:divBdr>
    </w:div>
    <w:div w:id="1454980352">
      <w:bodyDiv w:val="1"/>
      <w:marLeft w:val="0"/>
      <w:marRight w:val="0"/>
      <w:marTop w:val="0"/>
      <w:marBottom w:val="0"/>
      <w:divBdr>
        <w:top w:val="none" w:sz="0" w:space="0" w:color="auto"/>
        <w:left w:val="none" w:sz="0" w:space="0" w:color="auto"/>
        <w:bottom w:val="none" w:sz="0" w:space="0" w:color="auto"/>
        <w:right w:val="none" w:sz="0" w:space="0" w:color="auto"/>
      </w:divBdr>
    </w:div>
    <w:div w:id="1492987914">
      <w:bodyDiv w:val="1"/>
      <w:marLeft w:val="0"/>
      <w:marRight w:val="0"/>
      <w:marTop w:val="0"/>
      <w:marBottom w:val="0"/>
      <w:divBdr>
        <w:top w:val="none" w:sz="0" w:space="0" w:color="auto"/>
        <w:left w:val="none" w:sz="0" w:space="0" w:color="auto"/>
        <w:bottom w:val="none" w:sz="0" w:space="0" w:color="auto"/>
        <w:right w:val="none" w:sz="0" w:space="0" w:color="auto"/>
      </w:divBdr>
      <w:divsChild>
        <w:div w:id="304088333">
          <w:marLeft w:val="0"/>
          <w:marRight w:val="0"/>
          <w:marTop w:val="0"/>
          <w:marBottom w:val="0"/>
          <w:divBdr>
            <w:top w:val="none" w:sz="0" w:space="0" w:color="auto"/>
            <w:left w:val="none" w:sz="0" w:space="0" w:color="auto"/>
            <w:bottom w:val="none" w:sz="0" w:space="0" w:color="auto"/>
            <w:right w:val="none" w:sz="0" w:space="0" w:color="auto"/>
          </w:divBdr>
          <w:divsChild>
            <w:div w:id="1510831072">
              <w:marLeft w:val="0"/>
              <w:marRight w:val="0"/>
              <w:marTop w:val="0"/>
              <w:marBottom w:val="0"/>
              <w:divBdr>
                <w:top w:val="none" w:sz="0" w:space="0" w:color="auto"/>
                <w:left w:val="none" w:sz="0" w:space="0" w:color="auto"/>
                <w:bottom w:val="none" w:sz="0" w:space="0" w:color="auto"/>
                <w:right w:val="none" w:sz="0" w:space="0" w:color="auto"/>
              </w:divBdr>
              <w:divsChild>
                <w:div w:id="18561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163">
          <w:marLeft w:val="0"/>
          <w:marRight w:val="0"/>
          <w:marTop w:val="0"/>
          <w:marBottom w:val="0"/>
          <w:divBdr>
            <w:top w:val="none" w:sz="0" w:space="0" w:color="auto"/>
            <w:left w:val="none" w:sz="0" w:space="0" w:color="auto"/>
            <w:bottom w:val="none" w:sz="0" w:space="0" w:color="auto"/>
            <w:right w:val="none" w:sz="0" w:space="0" w:color="auto"/>
          </w:divBdr>
        </w:div>
      </w:divsChild>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7663">
      <w:bodyDiv w:val="1"/>
      <w:marLeft w:val="0"/>
      <w:marRight w:val="0"/>
      <w:marTop w:val="0"/>
      <w:marBottom w:val="0"/>
      <w:divBdr>
        <w:top w:val="none" w:sz="0" w:space="0" w:color="auto"/>
        <w:left w:val="none" w:sz="0" w:space="0" w:color="auto"/>
        <w:bottom w:val="none" w:sz="0" w:space="0" w:color="auto"/>
        <w:right w:val="none" w:sz="0" w:space="0" w:color="auto"/>
      </w:divBdr>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616405886">
      <w:bodyDiv w:val="1"/>
      <w:marLeft w:val="0"/>
      <w:marRight w:val="0"/>
      <w:marTop w:val="0"/>
      <w:marBottom w:val="0"/>
      <w:divBdr>
        <w:top w:val="none" w:sz="0" w:space="0" w:color="auto"/>
        <w:left w:val="none" w:sz="0" w:space="0" w:color="auto"/>
        <w:bottom w:val="none" w:sz="0" w:space="0" w:color="auto"/>
        <w:right w:val="none" w:sz="0" w:space="0" w:color="auto"/>
      </w:divBdr>
    </w:div>
    <w:div w:id="1621566843">
      <w:bodyDiv w:val="1"/>
      <w:marLeft w:val="0"/>
      <w:marRight w:val="0"/>
      <w:marTop w:val="0"/>
      <w:marBottom w:val="0"/>
      <w:divBdr>
        <w:top w:val="none" w:sz="0" w:space="0" w:color="auto"/>
        <w:left w:val="none" w:sz="0" w:space="0" w:color="auto"/>
        <w:bottom w:val="none" w:sz="0" w:space="0" w:color="auto"/>
        <w:right w:val="none" w:sz="0" w:space="0" w:color="auto"/>
      </w:divBdr>
      <w:divsChild>
        <w:div w:id="2115052609">
          <w:marLeft w:val="0"/>
          <w:marRight w:val="0"/>
          <w:marTop w:val="100"/>
          <w:marBottom w:val="100"/>
          <w:divBdr>
            <w:top w:val="none" w:sz="0" w:space="0" w:color="auto"/>
            <w:left w:val="none" w:sz="0" w:space="0" w:color="auto"/>
            <w:bottom w:val="none" w:sz="0" w:space="0" w:color="auto"/>
            <w:right w:val="none" w:sz="0" w:space="0" w:color="auto"/>
          </w:divBdr>
        </w:div>
      </w:divsChild>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40265822">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67052315">
      <w:bodyDiv w:val="1"/>
      <w:marLeft w:val="0"/>
      <w:marRight w:val="0"/>
      <w:marTop w:val="0"/>
      <w:marBottom w:val="0"/>
      <w:divBdr>
        <w:top w:val="none" w:sz="0" w:space="0" w:color="auto"/>
        <w:left w:val="none" w:sz="0" w:space="0" w:color="auto"/>
        <w:bottom w:val="none" w:sz="0" w:space="0" w:color="auto"/>
        <w:right w:val="none" w:sz="0" w:space="0" w:color="auto"/>
      </w:divBdr>
      <w:divsChild>
        <w:div w:id="895817562">
          <w:marLeft w:val="0"/>
          <w:marRight w:val="0"/>
          <w:marTop w:val="0"/>
          <w:marBottom w:val="0"/>
          <w:divBdr>
            <w:top w:val="none" w:sz="0" w:space="0" w:color="auto"/>
            <w:left w:val="none" w:sz="0" w:space="0" w:color="auto"/>
            <w:bottom w:val="none" w:sz="0" w:space="0" w:color="auto"/>
            <w:right w:val="none" w:sz="0" w:space="0" w:color="auto"/>
          </w:divBdr>
          <w:divsChild>
            <w:div w:id="310136890">
              <w:marLeft w:val="0"/>
              <w:marRight w:val="0"/>
              <w:marTop w:val="0"/>
              <w:marBottom w:val="0"/>
              <w:divBdr>
                <w:top w:val="none" w:sz="0" w:space="0" w:color="auto"/>
                <w:left w:val="none" w:sz="0" w:space="0" w:color="auto"/>
                <w:bottom w:val="none" w:sz="0" w:space="0" w:color="auto"/>
                <w:right w:val="none" w:sz="0" w:space="0" w:color="auto"/>
              </w:divBdr>
              <w:divsChild>
                <w:div w:id="69040160">
                  <w:marLeft w:val="0"/>
                  <w:marRight w:val="0"/>
                  <w:marTop w:val="0"/>
                  <w:marBottom w:val="0"/>
                  <w:divBdr>
                    <w:top w:val="none" w:sz="0" w:space="0" w:color="auto"/>
                    <w:left w:val="none" w:sz="0" w:space="0" w:color="auto"/>
                    <w:bottom w:val="none" w:sz="0" w:space="0" w:color="auto"/>
                    <w:right w:val="none" w:sz="0" w:space="0" w:color="auto"/>
                  </w:divBdr>
                </w:div>
                <w:div w:id="1830169867">
                  <w:marLeft w:val="0"/>
                  <w:marRight w:val="0"/>
                  <w:marTop w:val="0"/>
                  <w:marBottom w:val="0"/>
                  <w:divBdr>
                    <w:top w:val="none" w:sz="0" w:space="0" w:color="auto"/>
                    <w:left w:val="none" w:sz="0" w:space="0" w:color="auto"/>
                    <w:bottom w:val="none" w:sz="0" w:space="0" w:color="auto"/>
                    <w:right w:val="none" w:sz="0" w:space="0" w:color="auto"/>
                  </w:divBdr>
                </w:div>
              </w:divsChild>
            </w:div>
            <w:div w:id="1625847439">
              <w:marLeft w:val="0"/>
              <w:marRight w:val="0"/>
              <w:marTop w:val="0"/>
              <w:marBottom w:val="0"/>
              <w:divBdr>
                <w:top w:val="none" w:sz="0" w:space="0" w:color="auto"/>
                <w:left w:val="none" w:sz="0" w:space="0" w:color="auto"/>
                <w:bottom w:val="none" w:sz="0" w:space="0" w:color="auto"/>
                <w:right w:val="none" w:sz="0" w:space="0" w:color="auto"/>
              </w:divBdr>
              <w:divsChild>
                <w:div w:id="1713917907">
                  <w:marLeft w:val="0"/>
                  <w:marRight w:val="0"/>
                  <w:marTop w:val="0"/>
                  <w:marBottom w:val="0"/>
                  <w:divBdr>
                    <w:top w:val="none" w:sz="0" w:space="0" w:color="auto"/>
                    <w:left w:val="none" w:sz="0" w:space="0" w:color="auto"/>
                    <w:bottom w:val="none" w:sz="0" w:space="0" w:color="auto"/>
                    <w:right w:val="none" w:sz="0" w:space="0" w:color="auto"/>
                  </w:divBdr>
                </w:div>
              </w:divsChild>
            </w:div>
            <w:div w:id="1700274279">
              <w:marLeft w:val="0"/>
              <w:marRight w:val="0"/>
              <w:marTop w:val="0"/>
              <w:marBottom w:val="0"/>
              <w:divBdr>
                <w:top w:val="none" w:sz="0" w:space="0" w:color="auto"/>
                <w:left w:val="none" w:sz="0" w:space="0" w:color="auto"/>
                <w:bottom w:val="none" w:sz="0" w:space="0" w:color="auto"/>
                <w:right w:val="none" w:sz="0" w:space="0" w:color="auto"/>
              </w:divBdr>
              <w:divsChild>
                <w:div w:id="1103375175">
                  <w:marLeft w:val="0"/>
                  <w:marRight w:val="0"/>
                  <w:marTop w:val="0"/>
                  <w:marBottom w:val="0"/>
                  <w:divBdr>
                    <w:top w:val="none" w:sz="0" w:space="0" w:color="auto"/>
                    <w:left w:val="none" w:sz="0" w:space="0" w:color="auto"/>
                    <w:bottom w:val="none" w:sz="0" w:space="0" w:color="auto"/>
                    <w:right w:val="none" w:sz="0" w:space="0" w:color="auto"/>
                  </w:divBdr>
                </w:div>
                <w:div w:id="1799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04672247">
      <w:bodyDiv w:val="1"/>
      <w:marLeft w:val="0"/>
      <w:marRight w:val="0"/>
      <w:marTop w:val="0"/>
      <w:marBottom w:val="0"/>
      <w:divBdr>
        <w:top w:val="none" w:sz="0" w:space="0" w:color="auto"/>
        <w:left w:val="none" w:sz="0" w:space="0" w:color="auto"/>
        <w:bottom w:val="none" w:sz="0" w:space="0" w:color="auto"/>
        <w:right w:val="none" w:sz="0" w:space="0" w:color="auto"/>
      </w:divBdr>
      <w:divsChild>
        <w:div w:id="775098729">
          <w:marLeft w:val="0"/>
          <w:marRight w:val="0"/>
          <w:marTop w:val="0"/>
          <w:marBottom w:val="0"/>
          <w:divBdr>
            <w:top w:val="none" w:sz="0" w:space="0" w:color="auto"/>
            <w:left w:val="none" w:sz="0" w:space="0" w:color="auto"/>
            <w:bottom w:val="none" w:sz="0" w:space="0" w:color="auto"/>
            <w:right w:val="none" w:sz="0" w:space="0" w:color="auto"/>
          </w:divBdr>
        </w:div>
      </w:divsChild>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56783146">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75464596">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898665464">
      <w:bodyDiv w:val="1"/>
      <w:marLeft w:val="0"/>
      <w:marRight w:val="0"/>
      <w:marTop w:val="0"/>
      <w:marBottom w:val="0"/>
      <w:divBdr>
        <w:top w:val="none" w:sz="0" w:space="0" w:color="auto"/>
        <w:left w:val="none" w:sz="0" w:space="0" w:color="auto"/>
        <w:bottom w:val="none" w:sz="0" w:space="0" w:color="auto"/>
        <w:right w:val="none" w:sz="0" w:space="0" w:color="auto"/>
      </w:divBdr>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17936845">
      <w:bodyDiv w:val="1"/>
      <w:marLeft w:val="0"/>
      <w:marRight w:val="0"/>
      <w:marTop w:val="0"/>
      <w:marBottom w:val="0"/>
      <w:divBdr>
        <w:top w:val="none" w:sz="0" w:space="0" w:color="auto"/>
        <w:left w:val="none" w:sz="0" w:space="0" w:color="auto"/>
        <w:bottom w:val="none" w:sz="0" w:space="0" w:color="auto"/>
        <w:right w:val="none" w:sz="0" w:space="0" w:color="auto"/>
      </w:divBdr>
    </w:div>
    <w:div w:id="1932427241">
      <w:bodyDiv w:val="1"/>
      <w:marLeft w:val="0"/>
      <w:marRight w:val="0"/>
      <w:marTop w:val="0"/>
      <w:marBottom w:val="0"/>
      <w:divBdr>
        <w:top w:val="none" w:sz="0" w:space="0" w:color="auto"/>
        <w:left w:val="none" w:sz="0" w:space="0" w:color="auto"/>
        <w:bottom w:val="none" w:sz="0" w:space="0" w:color="auto"/>
        <w:right w:val="none" w:sz="0" w:space="0" w:color="auto"/>
      </w:divBdr>
      <w:divsChild>
        <w:div w:id="351999170">
          <w:marLeft w:val="0"/>
          <w:marRight w:val="0"/>
          <w:marTop w:val="0"/>
          <w:marBottom w:val="0"/>
          <w:divBdr>
            <w:top w:val="none" w:sz="0" w:space="0" w:color="auto"/>
            <w:left w:val="none" w:sz="0" w:space="0" w:color="auto"/>
            <w:bottom w:val="none" w:sz="0" w:space="0" w:color="auto"/>
            <w:right w:val="none" w:sz="0" w:space="0" w:color="auto"/>
          </w:divBdr>
          <w:divsChild>
            <w:div w:id="1466388793">
              <w:marLeft w:val="0"/>
              <w:marRight w:val="0"/>
              <w:marTop w:val="0"/>
              <w:marBottom w:val="0"/>
              <w:divBdr>
                <w:top w:val="none" w:sz="0" w:space="0" w:color="auto"/>
                <w:left w:val="none" w:sz="0" w:space="0" w:color="auto"/>
                <w:bottom w:val="none" w:sz="0" w:space="0" w:color="auto"/>
                <w:right w:val="none" w:sz="0" w:space="0" w:color="auto"/>
              </w:divBdr>
              <w:divsChild>
                <w:div w:id="361133667">
                  <w:marLeft w:val="0"/>
                  <w:marRight w:val="0"/>
                  <w:marTop w:val="0"/>
                  <w:marBottom w:val="0"/>
                  <w:divBdr>
                    <w:top w:val="none" w:sz="0" w:space="0" w:color="auto"/>
                    <w:left w:val="none" w:sz="0" w:space="0" w:color="auto"/>
                    <w:bottom w:val="none" w:sz="0" w:space="0" w:color="auto"/>
                    <w:right w:val="none" w:sz="0" w:space="0" w:color="auto"/>
                  </w:divBdr>
                  <w:divsChild>
                    <w:div w:id="1335114131">
                      <w:marLeft w:val="0"/>
                      <w:marRight w:val="0"/>
                      <w:marTop w:val="0"/>
                      <w:marBottom w:val="0"/>
                      <w:divBdr>
                        <w:top w:val="none" w:sz="0" w:space="0" w:color="auto"/>
                        <w:left w:val="none" w:sz="0" w:space="0" w:color="auto"/>
                        <w:bottom w:val="none" w:sz="0" w:space="0" w:color="auto"/>
                        <w:right w:val="none" w:sz="0" w:space="0" w:color="auto"/>
                      </w:divBdr>
                    </w:div>
                    <w:div w:id="14790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8225">
          <w:marLeft w:val="0"/>
          <w:marRight w:val="0"/>
          <w:marTop w:val="0"/>
          <w:marBottom w:val="0"/>
          <w:divBdr>
            <w:top w:val="none" w:sz="0" w:space="0" w:color="auto"/>
            <w:left w:val="none" w:sz="0" w:space="0" w:color="auto"/>
            <w:bottom w:val="none" w:sz="0" w:space="0" w:color="auto"/>
            <w:right w:val="none" w:sz="0" w:space="0" w:color="auto"/>
          </w:divBdr>
        </w:div>
      </w:divsChild>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2010450446">
      <w:bodyDiv w:val="1"/>
      <w:marLeft w:val="0"/>
      <w:marRight w:val="0"/>
      <w:marTop w:val="0"/>
      <w:marBottom w:val="0"/>
      <w:divBdr>
        <w:top w:val="none" w:sz="0" w:space="0" w:color="auto"/>
        <w:left w:val="none" w:sz="0" w:space="0" w:color="auto"/>
        <w:bottom w:val="none" w:sz="0" w:space="0" w:color="auto"/>
        <w:right w:val="none" w:sz="0" w:space="0" w:color="auto"/>
      </w:divBdr>
      <w:divsChild>
        <w:div w:id="175506906">
          <w:marLeft w:val="0"/>
          <w:marRight w:val="0"/>
          <w:marTop w:val="0"/>
          <w:marBottom w:val="0"/>
          <w:divBdr>
            <w:top w:val="none" w:sz="0" w:space="0" w:color="auto"/>
            <w:left w:val="none" w:sz="0" w:space="0" w:color="auto"/>
            <w:bottom w:val="none" w:sz="0" w:space="0" w:color="auto"/>
            <w:right w:val="none" w:sz="0" w:space="0" w:color="auto"/>
          </w:divBdr>
        </w:div>
        <w:div w:id="1607545456">
          <w:marLeft w:val="0"/>
          <w:marRight w:val="0"/>
          <w:marTop w:val="0"/>
          <w:marBottom w:val="0"/>
          <w:divBdr>
            <w:top w:val="none" w:sz="0" w:space="0" w:color="auto"/>
            <w:left w:val="none" w:sz="0" w:space="0" w:color="auto"/>
            <w:bottom w:val="none" w:sz="0" w:space="0" w:color="auto"/>
            <w:right w:val="none" w:sz="0" w:space="0" w:color="auto"/>
          </w:divBdr>
        </w:div>
      </w:divsChild>
    </w:div>
    <w:div w:id="2028213005">
      <w:bodyDiv w:val="1"/>
      <w:marLeft w:val="0"/>
      <w:marRight w:val="0"/>
      <w:marTop w:val="0"/>
      <w:marBottom w:val="0"/>
      <w:divBdr>
        <w:top w:val="none" w:sz="0" w:space="0" w:color="auto"/>
        <w:left w:val="none" w:sz="0" w:space="0" w:color="auto"/>
        <w:bottom w:val="none" w:sz="0" w:space="0" w:color="auto"/>
        <w:right w:val="none" w:sz="0" w:space="0" w:color="auto"/>
      </w:divBdr>
      <w:divsChild>
        <w:div w:id="1002657508">
          <w:marLeft w:val="0"/>
          <w:marRight w:val="0"/>
          <w:marTop w:val="0"/>
          <w:marBottom w:val="450"/>
          <w:divBdr>
            <w:top w:val="none" w:sz="0" w:space="0" w:color="auto"/>
            <w:left w:val="none" w:sz="0" w:space="0" w:color="auto"/>
            <w:bottom w:val="none" w:sz="0" w:space="0" w:color="auto"/>
            <w:right w:val="none" w:sz="0" w:space="0" w:color="auto"/>
          </w:divBdr>
          <w:divsChild>
            <w:div w:id="2010789907">
              <w:marLeft w:val="0"/>
              <w:marRight w:val="0"/>
              <w:marTop w:val="0"/>
              <w:marBottom w:val="0"/>
              <w:divBdr>
                <w:top w:val="none" w:sz="0" w:space="0" w:color="auto"/>
                <w:left w:val="none" w:sz="0" w:space="0" w:color="auto"/>
                <w:bottom w:val="none" w:sz="0" w:space="0" w:color="auto"/>
                <w:right w:val="none" w:sz="0" w:space="0" w:color="auto"/>
              </w:divBdr>
              <w:divsChild>
                <w:div w:id="141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32796606">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2578651">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7283">
      <w:bodyDiv w:val="1"/>
      <w:marLeft w:val="0"/>
      <w:marRight w:val="0"/>
      <w:marTop w:val="0"/>
      <w:marBottom w:val="0"/>
      <w:divBdr>
        <w:top w:val="none" w:sz="0" w:space="0" w:color="auto"/>
        <w:left w:val="none" w:sz="0" w:space="0" w:color="auto"/>
        <w:bottom w:val="none" w:sz="0" w:space="0" w:color="auto"/>
        <w:right w:val="none" w:sz="0" w:space="0" w:color="auto"/>
      </w:divBdr>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mailto:agessner@lead-industrie-marketing.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ttozeus.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icoll.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erer.d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1828-A827-4786-9A38-C9F43F9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2013</Words>
  <Characters>12688</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Geßner, André - LEAD</cp:lastModifiedBy>
  <cp:revision>116</cp:revision>
  <cp:lastPrinted>2021-05-15T15:46:00Z</cp:lastPrinted>
  <dcterms:created xsi:type="dcterms:W3CDTF">2022-12-11T10:20:00Z</dcterms:created>
  <dcterms:modified xsi:type="dcterms:W3CDTF">2023-07-11T11:49:00Z</dcterms:modified>
</cp:coreProperties>
</file>